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80" w:rsidRDefault="00A17980" w:rsidP="00A179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НОВОСПАССКОГО  СЕЛЬСОВЕТА</w:t>
      </w:r>
    </w:p>
    <w:p w:rsidR="00A17980" w:rsidRDefault="00A17980" w:rsidP="00A179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БАРАБИНСКОГО РАЙОНА НОВОСИБИРСКОЙ ОБЛАСТИ</w:t>
      </w:r>
    </w:p>
    <w:p w:rsidR="00A17980" w:rsidRDefault="00A17980" w:rsidP="00A1798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A17980" w:rsidRDefault="00A17980" w:rsidP="00A179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17980" w:rsidRDefault="00A17980" w:rsidP="00A179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от 11.03.2014  г.   № 9/1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Порядка осуществления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Новоспасского 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частью 3 статьи 269.2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частью 11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нужд",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Новоспасского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17980" w:rsidRDefault="00A17980" w:rsidP="00A17980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2.</w:t>
      </w:r>
      <w:r>
        <w:t xml:space="preserve">  </w:t>
      </w:r>
      <w:r>
        <w:rPr>
          <w:b w:val="0"/>
          <w:shd w:val="clear" w:color="auto" w:fill="FFFFFF"/>
        </w:rPr>
        <w:t>Настоящее постановление вступает в силу с 01.07.2014 года.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Новоспасского  сельсовета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В.В.Медведев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Болдырева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66-174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7980" w:rsidRDefault="00A17980" w:rsidP="00A1798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A17980" w:rsidRDefault="00A17980" w:rsidP="00A1798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17980" w:rsidRDefault="00A17980" w:rsidP="00A1798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Новоспасского  сельсовета</w:t>
      </w:r>
    </w:p>
    <w:p w:rsidR="00A17980" w:rsidRDefault="00A17980" w:rsidP="00A1798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17980" w:rsidRDefault="00A17980" w:rsidP="00A1798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17980" w:rsidRDefault="00A17980" w:rsidP="00A179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11.03.2014 года № 9/1</w:t>
      </w:r>
    </w:p>
    <w:p w:rsidR="00A17980" w:rsidRDefault="00A17980" w:rsidP="00A17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17980" w:rsidRDefault="00A17980" w:rsidP="00A17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осуществления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</w:t>
      </w:r>
    </w:p>
    <w:p w:rsidR="00A17980" w:rsidRDefault="00A17980" w:rsidP="00A17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Новоспасского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17980" w:rsidRDefault="00A17980" w:rsidP="00A17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разработан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Органом внутреннего финансового контроля администрации Новоспасского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является специалист 1 разряда /управление бюджетным процессом/  администрации Новоспасского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(далее по тексту - Орган внутреннего финансового контроля).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Специалист 1 разряда осуществляет контроль в целях установления законности составления и исполнения бюджетов администрации Новоспасского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в отношении расходов, связанных с закупками, а также установления достоверности учета таких расходов.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 внутреннего финансового контроля осуществляет контроль в отношении: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соблюдения требований к обоснованию закупок при формировании планов закупок и документов, подтверждающих обоснованность закупок;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нормирования в сфере закупок при их планировании;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Субъектами контроля являются: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Заказчик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Контрактная служба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Контрактный управляющий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по осуществлению закупок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комиссии по осуществлению закупок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Уполномоченный орган 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Уполномоченные учреждения</w:t>
      </w:r>
    </w:p>
    <w:p w:rsidR="00A17980" w:rsidRDefault="00A17980" w:rsidP="00A17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Специализированная организация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осуществлении полномочий по внутреннему финансовому контролю органом внутреннего финансового контроля: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проверки, ревизии и обследования;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принуждения, уведомления о применении бюджетных мер принуждения;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Плановые контрольные мероприятия осуществляются в соответствии с планом контрольных мероприятий, который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В плане контрольных мероприятий по каждому контрольному мероприятию устанавливаются конкретная тема контрольного мероприятия, объекты контроля, проверяемый период при проведении последующего контроля, объем проверяемых средств местного бюджета в случае осуществления контроля за соблюдением бюджетного законодательства (использованием бюджетных средств) или контроля в отношении закупок для обеспечения муниципальных нужд, метод контроля (камеральная </w:t>
      </w:r>
      <w:r>
        <w:rPr>
          <w:rFonts w:ascii="Times New Roman" w:hAnsi="Times New Roman"/>
          <w:sz w:val="28"/>
          <w:szCs w:val="28"/>
        </w:rPr>
        <w:lastRenderedPageBreak/>
        <w:t>проверка, выездная (встречная) проверка, ревизия, обследование), дата (месяц) проведения контрольного мероприятия</w:t>
      </w:r>
      <w:proofErr w:type="gramEnd"/>
      <w:r>
        <w:rPr>
          <w:rFonts w:ascii="Times New Roman" w:hAnsi="Times New Roman"/>
          <w:sz w:val="28"/>
          <w:szCs w:val="28"/>
        </w:rPr>
        <w:t>, ответственные исполнители.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проверяемого периода не должна превышать три года, за исключением случаев проведения проверок в отношении долгосрочных муниципальных контрактов.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Внеплановые контрольные мероприятия осуществляются на основании решения руководителя органа местного самоуправления, принятого в связи с поступлением обращений Следственного комитета Российской Федерации, правоохранительных органов, депутатских запросов, обращений иных государственных органов, граждан и организаций.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принятия решения о назначении внеплановых контрольных мероприятий устанавливается административным регламентом.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следующие полномочия органа внутреннего финансового контроля: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полномочия по внутреннему финансовому контролю в сфере бюджетных правоотношений;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внутренний финансовый контроль в отношении закупок товаров, работ, услуг для обеспечения муниципальных нужд, предусмотренный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частью 8 статьи 99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Должностные лица, органа внутреннего финансового контроля имеют право: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осуществлении выездных проверок (ревизий) беспрепятственно по предъявлении служебных удостоверений и копии распоряжения руководителя органа местного самоуправления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направлять уведомления о применении бюджетных мер принуждения в случаях, предусмотренных бюджетным законодательством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 в сфере закупок.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Должностные лица, органа внутреннего финансового контроля обязаны: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проводить контрольные мероприятия в соответствии с распоряжением руководителя органа местного самоуправления;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знакомить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распоряжения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Срок представления информации, документов и материалов устанавливается в запросе и исчисляется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запроса. При этом такой срок составляет не менее 3 рабочих дней.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Все документы, составляемые должностными лицами органа внутреннего финансового контроля  в рамках контрольного мероприятия, приобщаются к материалам контрольного мероприятия, учитываются и </w:t>
      </w:r>
      <w:r>
        <w:rPr>
          <w:rFonts w:ascii="Times New Roman" w:hAnsi="Times New Roman"/>
          <w:sz w:val="28"/>
          <w:szCs w:val="28"/>
        </w:rPr>
        <w:lastRenderedPageBreak/>
        <w:t>хранятся в установленном порядке, в том числе с применением автоматизированной информационной системы.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руководителя органа местного самоуправления.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Обследования могут проводиться в рамках камеральных и выездных проверок (ревизий) в соответствии с настоящим Порядком.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К процедурам исполнения контрольного мероприятия относятся назначение контрольного мероприятия, составление и утверждение программы контрольного мероприятия,  проведение контрольного мероприятия, документирование, реализация результатов контрольного мероприятия.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Контрольное мероприятие проводится на основании распоряжения о его назначении, в котором указывается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 Решение о его назначении принимается руководителем органа местного самоуправления.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Решение о приостановлении контрольного мероприятия принимается руководителем органа местного самоуправления на основании мотивированного представления руководителя группы должностных лиц, уполномоченных на проведение контрольного мероприятия, в том числе в случае назначения встречной проверки.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На время приостановления контрольного мероприятия течение его </w:t>
      </w:r>
      <w:r>
        <w:rPr>
          <w:rFonts w:ascii="Times New Roman" w:hAnsi="Times New Roman"/>
          <w:sz w:val="28"/>
          <w:szCs w:val="28"/>
        </w:rPr>
        <w:lastRenderedPageBreak/>
        <w:t>срока прерывается.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Распоряжение о проведении контрольного мероприятия должны содержать следующие сведения: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сокращенное наименования и (или) фамилия, имя, отчество руководителя объекта контроля;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контрольного мероприятия;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(при необходимости);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проведения контрольного мероприятия;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проверки;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должности, фамилии и инициалы должностных лиц, которым поручается проведение контрольного мероприятия.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В программе контрольного мероприятия указывается тема контрольного мероприятия и наименование объектов контроля, метод контроля (камеральная или выездная (встречная) проверка, ревизия, обследование), перечень основных вопросов, подлежащих изучению в ходе контрольного мероприятия, а также информация о привлечении экспертов (проведении экспертиз).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Программа планового контрольного мероприятия должна соответствовать плану контрольных мероприятий.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Программа контрольного мероприятия (внесение изменений в нее) утверждается руководителем органа местного самоуправления.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Внесение изменений в программу контрольного мероприятия осуществляется на основании докладной записки должностного лица, ответственного за формирование программы, с изложением причин о необходимости внесения изменений.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Сроки проведения и продления контрольных мероприятий устанавливаются в соответствии с требованиями административного регламента исполнения муниципальной функции по осуществлению внутреннего финансового контроля.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ходе ревизии (проверки) проводятся контрольные действия по документальному и фактическому изучению финансово-хозяйственных операций объекта контроля по вопросам программы контрольного мероприятия, устанавливается объем выборки и ее состав в целях получения надежных доказательств, достаточных для подтверждения результатов контрольного мероприятия.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В ходе обследований проводятся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муниципальных программ, муниципальных заданий на оказание муниципальных услуг (выполнение работ) муниципальными учреждениями.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37.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</w:t>
      </w:r>
      <w:proofErr w:type="spellStart"/>
      <w:r>
        <w:rPr>
          <w:rFonts w:ascii="Times New Roman" w:hAnsi="Times New Roman"/>
          <w:sz w:val="28"/>
          <w:szCs w:val="28"/>
        </w:rPr>
        <w:t>опросникам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третьих лиц путем анализа и оценки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контроля.</w:t>
      </w:r>
      <w:proofErr w:type="gramEnd"/>
    </w:p>
    <w:p w:rsidR="00A17980" w:rsidRDefault="00A17980" w:rsidP="00A179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Проведение контрольного мероприятия подлежит документированию. Рабочая документация контрольного мероприятия должна содержать:</w:t>
      </w:r>
    </w:p>
    <w:p w:rsidR="00A17980" w:rsidRDefault="00A17980" w:rsidP="00A1798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отражающие подготовку контрольного мероприятия, включая программу контрольного мероприятия;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 выполнении контрольных действий с указанием исполнителей и времени выполнения;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документальные доказательства, подтверждающие выявленные нарушения в финансово-бюджетной сфере;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обращений, запросов должностных лиц, осуществляющих внутренний государственный финансовый контроль, и полученные сведения по ним;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акты проверок, ревизий; промежуточные заключения обследований, проекты актов и заключений.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документация подлежит учету и хранению в порядке, установленном постановлением администрации </w:t>
      </w:r>
      <w:r w:rsidR="005C26D2">
        <w:rPr>
          <w:rFonts w:ascii="Times New Roman" w:hAnsi="Times New Roman"/>
          <w:sz w:val="28"/>
          <w:szCs w:val="28"/>
        </w:rPr>
        <w:t>Новоспасского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 использованием автоматизированных информационных систем.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К акту проверки (ревизии) приобщаются письменные объяснения или разногласия ответственных должностных лиц объекта контроля по каждому выявленному нарушению в финансово-бюджетной сфере.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По результатам контрольного мероприятия объектам контроля направляются предписания и (или) представления не позднее 30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акта, заключения по результатам контрольного мероприятия.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Представления и предписания размещаются в автоматизированных информационных системах, обеспечивающих деятельность органа внутреннего финансового контроля, в том числе в единой информационной системе в сфере закупок, в течение трех рабочих дней с даты их выдачи.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Должностные лица, осуществляющие контрольные мероприятия, проводят надзор за исполнением объектами контроля представлений и предписаний.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неисполнения выданного предписания орган внутреннего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В случаях установления нарушения законодательства Российской Федерации и иных нормативных актов в сфере закупок, органами финансового контроля составляются представления и (или) предписания.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proofErr w:type="gramStart"/>
      <w:r>
        <w:rPr>
          <w:rFonts w:ascii="Times New Roman" w:hAnsi="Times New Roman"/>
          <w:sz w:val="28"/>
          <w:szCs w:val="28"/>
        </w:rPr>
        <w:t>Под представлением понимается документ органа внутреннего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законодательства Российской Федерации и иных нормативных правовых актов в сфере закупок, и требования о принятии мер по их устранению, а также устранению причин и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условий таких нарушений.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proofErr w:type="gramStart"/>
      <w:r>
        <w:rPr>
          <w:rFonts w:ascii="Times New Roman" w:hAnsi="Times New Roman"/>
          <w:sz w:val="28"/>
          <w:szCs w:val="28"/>
        </w:rPr>
        <w:t>Под предписанием понимается документ органа внутреннего финансового контроля, содержащий обязательные для исполнения в указанный в предписании срок требования об устранении нарушений законодательства Российской Федерации и иных нормативных правовых актов в сфере закупок, и (или) требования о возмещении причиненного такими нарушениями ущерба муниципальному образованию.</w:t>
      </w:r>
      <w:proofErr w:type="gramEnd"/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Неисполнение предписаний органа внутреннего финансового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возмещении причиненного нарушением законодательства Российской Федерации и иных нормативных правовых актов в сфере закупок, муниципальному образованию ущерба является основанием для обращения уполномоченного муниципальным правовым актом администрации в суд с исковыми заявлениями о возмещении ущерба, причиненного муниципальному образованию нарушением законодательства Российской Федерации и иных нормативных правовых актов в сфере закупок.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В случае признания по результатам мониторинга закупок, аудита в сфере закупок и контроля в сфере закупок конкретной закупки необоснованной орган внутреннего финансового контроля: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выдаёт предписания об устранении выявленных нарушений законодательства РФ и иных нормативных правовых актов о контрактной системе в сфере закупок. 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привлекает к административной ответственности лиц, виновных в нарушениях требований Федерального закона от 05.04.2013 № 44-ФЗ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контрактной системе в сфере закупок товаров, работ, услуг для обеспечения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муниципальных нужд", в порядке, установленном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РФ об административных правонарушениях (пункт 48 настоящего</w:t>
      </w:r>
      <w:r>
        <w:rPr>
          <w:rFonts w:ascii="Times New Roman" w:hAnsi="Times New Roman"/>
          <w:sz w:val="28"/>
          <w:szCs w:val="28"/>
        </w:rPr>
        <w:t xml:space="preserve"> Порядка вступает в силу с 01.01.2015года).</w:t>
      </w:r>
    </w:p>
    <w:p w:rsidR="00A17980" w:rsidRDefault="00A17980" w:rsidP="00A17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7980" w:rsidRDefault="00A17980" w:rsidP="00A17980"/>
    <w:p w:rsidR="00A17980" w:rsidRDefault="00A17980" w:rsidP="00A17980"/>
    <w:p w:rsidR="008C03C6" w:rsidRDefault="008C03C6"/>
    <w:sectPr w:rsidR="008C03C6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80"/>
    <w:rsid w:val="0039111E"/>
    <w:rsid w:val="00491BF7"/>
    <w:rsid w:val="005C26D2"/>
    <w:rsid w:val="008C03C6"/>
    <w:rsid w:val="00A17980"/>
    <w:rsid w:val="00C9049D"/>
    <w:rsid w:val="00CF288C"/>
    <w:rsid w:val="00D1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7980"/>
    <w:rPr>
      <w:color w:val="0000FF"/>
      <w:u w:val="single"/>
    </w:rPr>
  </w:style>
  <w:style w:type="paragraph" w:customStyle="1" w:styleId="ListParagraph">
    <w:name w:val="List Paragraph"/>
    <w:basedOn w:val="a"/>
    <w:rsid w:val="00A17980"/>
    <w:pPr>
      <w:ind w:left="720"/>
      <w:contextualSpacing/>
    </w:pPr>
  </w:style>
  <w:style w:type="paragraph" w:customStyle="1" w:styleId="ConsPlusTitle">
    <w:name w:val="ConsPlusTitle"/>
    <w:rsid w:val="00A17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41E684BBC366019CEAE95DD77AE501F7336E063C8FA00C22047D5B6V640F" TargetMode="External"/><Relationship Id="rId5" Type="http://schemas.openxmlformats.org/officeDocument/2006/relationships/hyperlink" Target="consultantplus://offline/ref=84C15A8B64146A8D9042D11A1A6C71C737CD54DA0D82D05E302A8B844E593E651DEF56C070E57952sEp4G" TargetMode="External"/><Relationship Id="rId4" Type="http://schemas.openxmlformats.org/officeDocument/2006/relationships/hyperlink" Target="consultantplus://offline/ref=B4640DC56E8D36ADC54F8DE07F3B2D20B91B63F8B5CBB561E47C608A482F03D3B571B509BB08mA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2014-12-02T08:04:00Z</dcterms:created>
  <dcterms:modified xsi:type="dcterms:W3CDTF">2014-12-02T08:16:00Z</dcterms:modified>
</cp:coreProperties>
</file>