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43"/>
        <w:tblW w:w="90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8"/>
        <w:tblGridChange w:id="0">
          <w:tblGrid>
            <w:gridCol w:w="9028"/>
          </w:tblGrid>
        </w:tblGridChange>
      </w:tblGrid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2810" w:leader="none"/>
              </w:tabs>
              <w:rPr>
                <w:rFonts w:ascii="Times New Roman" w:hAnsi="Times New Roman" w:eastAsia="Times New Roman" w:cs="Times New Roman"/>
                <w:b/>
              </w:rPr>
            </w:pPr>
            <w:r/>
            <w:bookmarkStart w:id="0" w:name="_gjdgxs"/>
            <w:r/>
            <w:bookmarkEnd w:id="0"/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План обучающих мероприятий на июль 2025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</w:tbl>
    <w:p>
      <w:pPr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644"/>
        <w:tblW w:w="899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660"/>
        <w:gridCol w:w="7332"/>
        <w:tblGridChange w:id="1">
          <w:tblGrid>
            <w:gridCol w:w="1660"/>
            <w:gridCol w:w="7332"/>
          </w:tblGrid>
        </w:tblGridChange>
      </w:tblGrid>
      <w:tr>
        <w:tblPrEx/>
        <w:trPr>
          <w:cantSplit w:val="false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21 июля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11:00 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Маркировка косметики и бытовой химии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Спикеры: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Дмитрий</w:t>
            </w:r>
            <w:r>
              <w:rPr>
                <w:rFonts w:ascii="Times New Roman" w:hAnsi="Times New Roman" w:eastAsia="Times New Roman" w:cs="Times New Roman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Варфоламеев</w:t>
            </w:r>
            <w:r>
              <w:rPr>
                <w:rFonts w:ascii="Times New Roman" w:hAnsi="Times New Roman" w:eastAsia="Times New Roman" w:cs="Times New Roman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Руководитель проекта товарной группы «Парфюмерия»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Александра Сидоркова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hyperlink r:id="rId9" w:tooltip="https://xn--80ajghhoc2aj1c8b.xn--p1ai/lectures/vebinary/?ELEMENT_ID=463923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u w:val="single"/>
                  <w:rtl w:val="0"/>
                </w:rPr>
                <w:t xml:space="preserve">https://xn--80ajghhoc2aj1c8b.xn--p1ai/lectures/vebinary/?ELEMENT_ID=463923</w:t>
              </w:r>
            </w:hyperlink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21 июля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Работа с маркетплейсами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Стикеры: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Ярослав</w:t>
            </w:r>
            <w:r>
              <w:rPr>
                <w:rFonts w:ascii="Times New Roman" w:hAnsi="Times New Roman" w:eastAsia="Times New Roman" w:cs="Times New Roman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Ершов</w:t>
            </w:r>
            <w:r>
              <w:rPr>
                <w:rFonts w:ascii="Times New Roman" w:hAnsi="Times New Roman" w:eastAsia="Times New Roman" w:cs="Times New Roman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Эксперт по электронному документообороту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hyperlink r:id="rId10" w:tooltip="https://xn--80ajghhoc2aj1c8b.xn--p1ai/lectures/vebinary/?ELEMENT_ID=464808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u w:val="single"/>
                  <w:rtl w:val="0"/>
                </w:rPr>
                <w:t xml:space="preserve">https://xn--80ajghhoc2aj1c8b.xn--p1ai/lectures/vebinary/?ELEMENT_ID=464808</w:t>
              </w:r>
            </w:hyperlink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22 июля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10:00 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Маркировка икры, разрешительный режим на кассах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Спикеры: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Сергей Степанян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Руководитель направления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hyperlink r:id="rId11" w:tooltip="https://xn--80ajghhoc2aj1c8b.xn--p1ai/lectures/vebinary/?ELEMENT_ID=463988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u w:val="single"/>
                  <w:rtl w:val="0"/>
                </w:rPr>
                <w:t xml:space="preserve">https://xn--80ajghhoc2aj1c8b.xn--p1ai/lectures/vebinary/?ELEMENT_ID=463988</w:t>
              </w:r>
            </w:hyperlink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22 июля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Вторник </w:t>
            </w: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Технические решения маркировки спортивного питания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Спикеры: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Любовь Андреева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Руководитель проектов тг «БАД»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Дмитрий Голубев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Руководитель проекта департамента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hyperlink r:id="rId12" w:tooltip="https://xn--80ajghhoc2aj1c8b.xn--p1ai/lectures/vebinary/?ELEMENT_ID=463937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u w:val="single"/>
                  <w:rtl w:val="0"/>
                </w:rPr>
                <w:t xml:space="preserve">https://xn--80ajghhoc2aj1c8b.xn--p1ai/lectures/vebinary/?ELEMENT_ID=463937</w:t>
              </w:r>
            </w:hyperlink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22 июля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Введение в маркировку игр и игрушек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Спикеры: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Алена</w:t>
            </w:r>
            <w:r>
              <w:rPr>
                <w:rFonts w:ascii="Times New Roman" w:hAnsi="Times New Roman" w:eastAsia="Times New Roman" w:cs="Times New Roman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Лифанова</w:t>
            </w:r>
            <w:r>
              <w:rPr>
                <w:rFonts w:ascii="Times New Roman" w:hAnsi="Times New Roman" w:eastAsia="Times New Roman" w:cs="Times New Roman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Руководитель проектов товарной группы «Игрушки»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hyperlink r:id="rId13" w:tooltip="https://xn--80ajghhoc2aj1c8b.xn--p1ai/lectures/vebinary/?ELEMENT_ID=464133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u w:val="single"/>
                  <w:rtl w:val="0"/>
                </w:rPr>
                <w:t xml:space="preserve">https://xn--80ajghhoc2aj1c8b.xn--p1ai/lectures/vebinary/?ELEMENT_ID=464133</w:t>
              </w:r>
            </w:hyperlink>
            <w:r>
              <w:rPr>
                <w:rtl w:val="0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bCs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highlight w:val="none"/>
                <w:rtl w:val="0"/>
              </w:rPr>
            </w:r>
            <w:r>
              <w:rPr>
                <w:highlight w:val="none"/>
                <w:rtl w:val="0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22 июля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Операторы ЭДО: СКБ контур и Такском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Спикеры: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Наталья Челышева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Руководитель проектов тг корма для животных 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Игорь Комаров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Аккаунт-менеджер департамента</w:t>
            </w: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Ульяна Ленская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Представитель СКБКонтур 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Сергей Жуков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Руководитель проектов 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hyperlink r:id="rId14" w:tooltip="https://xn--80ajghhoc2aj1c8b.xn--p1ai/lectures/vebinary/?ELEMENT_ID=464816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u w:val="single"/>
                  <w:rtl w:val="0"/>
                </w:rPr>
                <w:t xml:space="preserve">https://xn--80ajghhoc2aj1c8b.xn--p1ai/lectures/vebinary/?ELEMENT_ID=464816</w:t>
              </w:r>
            </w:hyperlink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23 июля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Среда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Работа с маркетплейсами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Ирина</w:t>
            </w:r>
            <w:r>
              <w:rPr>
                <w:rFonts w:ascii="Times New Roman" w:hAnsi="Times New Roman" w:eastAsia="Times New Roman" w:cs="Times New Roman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Ларина</w:t>
            </w:r>
            <w:r>
              <w:rPr>
                <w:rFonts w:ascii="Times New Roman" w:hAnsi="Times New Roman" w:eastAsia="Times New Roman" w:cs="Times New Roman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Руководитель направления товарной группы «сладости</w:t>
            </w:r>
            <w:r>
              <w:rPr>
                <w:rFonts w:ascii="Times New Roman" w:hAnsi="Times New Roman" w:eastAsia="Times New Roman" w:cs="Times New Roman"/>
                <w:color w:val="999999"/>
                <w:rtl w:val="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Ярослав Ершов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Эксперт по электронному документообороту 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hyperlink r:id="rId15" w:tooltip="https://xn--80ajghhoc2aj1c8b.xn--p1ai/lectures/vebinary/?ELEMENT_ID=463984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u w:val="single"/>
                  <w:rtl w:val="0"/>
                </w:rPr>
                <w:t xml:space="preserve">https://xn--80ajghhoc2aj1c8b.xn--p1ai/lectures/vebinary/?ELEMENT_ID=463984</w:t>
              </w:r>
            </w:hyperlink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>
          <w:cantSplit w:val="false"/>
          <w:trHeight w:val="357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24 июля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Четверг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Маркировка остатков товаров легкой промышленности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Спикеры: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Валерий Гостюшев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Менеджер проектов товарной группы «Легпром»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hyperlink r:id="rId16" w:tooltip="https://xn--80ajghhoc2aj1c8b.xn--p1ai/lectures/vebinary/?ELEMENT_ID=464459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u w:val="single"/>
                  <w:rtl w:val="0"/>
                </w:rPr>
                <w:t xml:space="preserve">https://xn--80ajghhoc2aj1c8b.xn--p1ai/lectures/vebinary/?ELEMENT_ID=464459</w:t>
              </w:r>
            </w:hyperlink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>
          <w:cantSplit w:val="false"/>
          <w:trHeight w:val="357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24 июля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Четверг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Партнёрский вебинар по маркировке и ведению учета безалкогольного пива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Спикеры: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Николай Денисов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Технический 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Олег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Почепский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Бизнес-аналитик по мобильной автоматизации, «Клеверенс»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hyperlink r:id="rId17" w:tooltip="https://xn--80ajghhoc2aj1c8b.xn--p1ai/lectures/vebinary/?ELEMENT_ID=464872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u w:val="single"/>
                  <w:rtl w:val="0"/>
                </w:rPr>
                <w:t xml:space="preserve">https://xn--80ajghhoc2aj1c8b.xn--p1ai/lectures/vebinary/?ELEMENT_ID=464872</w:t>
              </w:r>
            </w:hyperlink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</w:tc>
      </w:tr>
      <w:tr>
        <w:tblPrEx/>
        <w:trPr>
          <w:cantSplit w:val="false"/>
          <w:trHeight w:val="357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29 июля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10:00 </w:t>
            </w: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Партнерский Вебинар. Клеверенс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Спикеры: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Алена Лифанова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Руководитель проектов товарной группы «Игрушки»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Михаил Денисенко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Бизнес-аналитик по мобильной автоматизации 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hyperlink r:id="rId18" w:tooltip="https://xn--80ajghhoc2aj1c8b.xn--p1ai/lectures/vebinary/?ELEMENT_ID=464728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u w:val="single"/>
                  <w:rtl w:val="0"/>
                </w:rPr>
                <w:t xml:space="preserve">https://xn--80ajghhoc2aj1c8b.xn--p1ai/lectures/vebinary/?ELEMENT_ID=464728</w:t>
              </w:r>
            </w:hyperlink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>
          <w:cantSplit w:val="false"/>
          <w:trHeight w:val="357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29 июля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Контрактное производство спортивного питания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Спикеры: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Любовь Андреева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color w:val="999999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Руководитель проектов товарной группы «бад»</w:t>
            </w:r>
            <w:r>
              <w:rPr>
                <w:rFonts w:ascii="Times New Roman" w:hAnsi="Times New Roman" w:eastAsia="Times New Roman" w:cs="Times New Roman"/>
                <w:b/>
                <w:color w:val="999999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hyperlink r:id="rId19" w:tooltip="https://xn--80ajghhoc2aj1c8b.xn--p1ai/lectures/vebinary/?ELEMENT_ID=463941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u w:val="single"/>
                  <w:rtl w:val="0"/>
                </w:rPr>
                <w:t xml:space="preserve">https://xn--80ajghhoc2aj1c8b.xn--p1ai/lectures/vebinary/?ELEMENT_ID=463941</w:t>
              </w:r>
            </w:hyperlink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>
          <w:cantSplit w:val="false"/>
          <w:trHeight w:val="357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29 июля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Вторник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Программа поддержки МСП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Спикеры: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Наталья Крючкова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Руководитель товарной группы «моторные масла»</w:t>
            </w: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Иван Дровников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rtl w:val="0"/>
              </w:rPr>
              <w:t xml:space="preserve">Руководитель проектов департамента</w:t>
            </w: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/>
            <w:hyperlink r:id="rId20" w:tooltip="about:blank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u w:val="single"/>
                  <w:rtl w:val="0"/>
                </w:rPr>
                <w:t xml:space="preserve">https://честныйзнак.рф/lectures/vebinary/?ELEMENT_ID=464022</w:t>
              </w:r>
            </w:hyperlink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</w:tbl>
    <w:p>
      <w:pPr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8"/>
      <w:footnotePr/>
      <w:endnotePr/>
      <w:type w:val="nextPage"/>
      <w:pgSz w:w="11909" w:h="16834" w:orient="portrait"/>
      <w:pgMar w:top="448" w:right="1440" w:bottom="1440" w:left="1440" w:header="720" w:footer="720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3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3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3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40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3"/>
    <w:uiPriority w:val="34"/>
    <w:qFormat/>
    <w:pPr>
      <w:contextualSpacing/>
      <w:ind w:left="720"/>
    </w:p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641"/>
    <w:uiPriority w:val="10"/>
    <w:rPr>
      <w:sz w:val="48"/>
      <w:szCs w:val="48"/>
    </w:rPr>
  </w:style>
  <w:style w:type="character" w:styleId="37">
    <w:name w:val="Subtitle Char"/>
    <w:basedOn w:val="11"/>
    <w:link w:val="642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3"/>
    <w:next w:val="6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</w:style>
  <w:style w:type="table" w:styleId="634" w:default="1">
    <w:name w:val="TableNormal"/>
    <w:tblPr/>
  </w:style>
  <w:style w:type="paragraph" w:styleId="635">
    <w:name w:val="Heading 1"/>
    <w:basedOn w:val="633"/>
    <w:next w:val="633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636">
    <w:name w:val="Heading 2"/>
    <w:basedOn w:val="633"/>
    <w:next w:val="633"/>
    <w:pPr>
      <w:keepLines/>
      <w:keepNext/>
      <w:pageBreakBefore w:val="0"/>
      <w:spacing w:before="360" w:after="120"/>
    </w:pPr>
    <w:rPr>
      <w:b w:val="0"/>
      <w:sz w:val="32"/>
      <w:szCs w:val="32"/>
    </w:rPr>
  </w:style>
  <w:style w:type="paragraph" w:styleId="637">
    <w:name w:val="Heading 3"/>
    <w:basedOn w:val="633"/>
    <w:next w:val="633"/>
    <w:pPr>
      <w:keepLines/>
      <w:keepNext/>
      <w:pageBreakBefore w:val="0"/>
      <w:spacing w:before="320" w:after="80"/>
    </w:pPr>
    <w:rPr>
      <w:b w:val="0"/>
      <w:color w:val="434343"/>
      <w:sz w:val="28"/>
      <w:szCs w:val="28"/>
    </w:rPr>
  </w:style>
  <w:style w:type="paragraph" w:styleId="638">
    <w:name w:val="Heading 4"/>
    <w:basedOn w:val="633"/>
    <w:next w:val="633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639">
    <w:name w:val="Heading 5"/>
    <w:basedOn w:val="633"/>
    <w:next w:val="633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640">
    <w:name w:val="Heading 6"/>
    <w:basedOn w:val="633"/>
    <w:next w:val="633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641">
    <w:name w:val="Title"/>
    <w:basedOn w:val="633"/>
    <w:next w:val="633"/>
    <w:pPr>
      <w:keepLines/>
      <w:keepNext/>
      <w:pageBreakBefore w:val="0"/>
      <w:spacing w:before="0" w:after="60"/>
    </w:pPr>
    <w:rPr>
      <w:sz w:val="52"/>
      <w:szCs w:val="52"/>
    </w:rPr>
  </w:style>
  <w:style w:type="paragraph" w:styleId="642">
    <w:name w:val="Subtitle"/>
    <w:basedOn w:val="633"/>
    <w:next w:val="633"/>
    <w:pPr>
      <w:keepLines/>
      <w:keepNext/>
      <w:pageBreakBefore w:val="0"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643">
    <w:name w:val="StGen0"/>
    <w:basedOn w:val="634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644">
    <w:name w:val="StGen1"/>
    <w:basedOn w:val="634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3312" w:default="1">
    <w:name w:val="Default Paragraph Font"/>
    <w:uiPriority w:val="1"/>
    <w:semiHidden/>
    <w:unhideWhenUsed/>
  </w:style>
  <w:style w:type="numbering" w:styleId="331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xn--80ajghhoc2aj1c8b.xn--p1ai/lectures/vebinary/?ELEMENT_ID=463923" TargetMode="External"/><Relationship Id="rId10" Type="http://schemas.openxmlformats.org/officeDocument/2006/relationships/hyperlink" Target="https://xn--80ajghhoc2aj1c8b.xn--p1ai/lectures/vebinary/?ELEMENT_ID=464808" TargetMode="External"/><Relationship Id="rId11" Type="http://schemas.openxmlformats.org/officeDocument/2006/relationships/hyperlink" Target="https://xn--80ajghhoc2aj1c8b.xn--p1ai/lectures/vebinary/?ELEMENT_ID=463988" TargetMode="External"/><Relationship Id="rId12" Type="http://schemas.openxmlformats.org/officeDocument/2006/relationships/hyperlink" Target="https://xn--80ajghhoc2aj1c8b.xn--p1ai/lectures/vebinary/?ELEMENT_ID=463937" TargetMode="External"/><Relationship Id="rId13" Type="http://schemas.openxmlformats.org/officeDocument/2006/relationships/hyperlink" Target="https://xn--80ajghhoc2aj1c8b.xn--p1ai/lectures/vebinary/?ELEMENT_ID=464133" TargetMode="External"/><Relationship Id="rId14" Type="http://schemas.openxmlformats.org/officeDocument/2006/relationships/hyperlink" Target="https://xn--80ajghhoc2aj1c8b.xn--p1ai/lectures/vebinary/?ELEMENT_ID=464816" TargetMode="External"/><Relationship Id="rId15" Type="http://schemas.openxmlformats.org/officeDocument/2006/relationships/hyperlink" Target="https://xn--80ajghhoc2aj1c8b.xn--p1ai/lectures/vebinary/?ELEMENT_ID=463984" TargetMode="External"/><Relationship Id="rId16" Type="http://schemas.openxmlformats.org/officeDocument/2006/relationships/hyperlink" Target="https://xn--80ajghhoc2aj1c8b.xn--p1ai/lectures/vebinary/?ELEMENT_ID=464459" TargetMode="External"/><Relationship Id="rId17" Type="http://schemas.openxmlformats.org/officeDocument/2006/relationships/hyperlink" Target="https://xn--80ajghhoc2aj1c8b.xn--p1ai/lectures/vebinary/?ELEMENT_ID=464872" TargetMode="External"/><Relationship Id="rId18" Type="http://schemas.openxmlformats.org/officeDocument/2006/relationships/hyperlink" Target="https://xn--80ajghhoc2aj1c8b.xn--p1ai/lectures/vebinary/?ELEMENT_ID=464728" TargetMode="External"/><Relationship Id="rId19" Type="http://schemas.openxmlformats.org/officeDocument/2006/relationships/hyperlink" Target="https://xn--80ajghhoc2aj1c8b.xn--p1ai/lectures/vebinary/?ELEMENT_ID=463941" TargetMode="External"/><Relationship Id="rId20" Type="http://schemas.openxmlformats.org/officeDocument/2006/relationships/hyperlink" Target="about:blan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2025-07-17T03:21:08Z</dcterms:modified>
</cp:coreProperties>
</file>