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9C">
        <w:rPr>
          <w:rFonts w:ascii="Times New Roman" w:hAnsi="Times New Roman" w:cs="Times New Roman"/>
          <w:b/>
          <w:bCs/>
          <w:sz w:val="28"/>
          <w:szCs w:val="28"/>
        </w:rPr>
        <w:t>СОВЕТ ДЕПУТАТОВ   НОВОСПАССКОГО СЕЛЬСОВЕТА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9C"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9C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9C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девятой сессии 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9C" w:rsidRPr="00A7309C" w:rsidRDefault="00A7309C" w:rsidP="00A7309C">
      <w:pPr>
        <w:rPr>
          <w:rFonts w:ascii="Times New Roman" w:hAnsi="Times New Roman" w:cs="Times New Roman"/>
          <w:b/>
          <w:sz w:val="28"/>
          <w:szCs w:val="28"/>
        </w:rPr>
      </w:pPr>
      <w:r w:rsidRPr="00A7309C"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 w:rsidR="002F26A5">
        <w:rPr>
          <w:rFonts w:ascii="Times New Roman" w:hAnsi="Times New Roman" w:cs="Times New Roman"/>
          <w:b/>
          <w:sz w:val="28"/>
          <w:szCs w:val="28"/>
        </w:rPr>
        <w:t>01.03.2</w:t>
      </w:r>
      <w:r w:rsidRPr="00A7309C">
        <w:rPr>
          <w:rFonts w:ascii="Times New Roman" w:hAnsi="Times New Roman" w:cs="Times New Roman"/>
          <w:b/>
          <w:sz w:val="28"/>
          <w:szCs w:val="28"/>
        </w:rPr>
        <w:t>02</w:t>
      </w:r>
      <w:r w:rsidR="00474B34">
        <w:rPr>
          <w:rFonts w:ascii="Times New Roman" w:hAnsi="Times New Roman" w:cs="Times New Roman"/>
          <w:b/>
          <w:sz w:val="28"/>
          <w:szCs w:val="28"/>
        </w:rPr>
        <w:t>4</w:t>
      </w:r>
      <w:r w:rsidRPr="00A7309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№  </w:t>
      </w:r>
      <w:r w:rsidR="002F26A5">
        <w:rPr>
          <w:rFonts w:ascii="Times New Roman" w:hAnsi="Times New Roman" w:cs="Times New Roman"/>
          <w:b/>
          <w:sz w:val="28"/>
          <w:szCs w:val="28"/>
        </w:rPr>
        <w:t>29/169</w:t>
      </w:r>
    </w:p>
    <w:p w:rsidR="00A7309C" w:rsidRPr="00A7309C" w:rsidRDefault="00A7309C" w:rsidP="00A73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9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309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7309C">
        <w:rPr>
          <w:rFonts w:ascii="Times New Roman" w:hAnsi="Times New Roman" w:cs="Times New Roman"/>
          <w:b/>
          <w:sz w:val="28"/>
          <w:szCs w:val="28"/>
        </w:rPr>
        <w:t xml:space="preserve">овоспасск </w:t>
      </w:r>
    </w:p>
    <w:p w:rsidR="00A14343" w:rsidRPr="00A7309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343" w:rsidRPr="00BD3C52" w:rsidRDefault="00A14343" w:rsidP="00A143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</w:t>
      </w:r>
      <w:proofErr w:type="gramStart"/>
      <w:r w:rsidR="00636F2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36F28">
        <w:rPr>
          <w:rFonts w:ascii="Times New Roman" w:hAnsi="Times New Roman" w:cs="Times New Roman"/>
          <w:sz w:val="26"/>
          <w:szCs w:val="26"/>
        </w:rPr>
        <w:t>с</w:t>
      </w:r>
      <w:r w:rsidRPr="00BD3C52">
        <w:rPr>
          <w:rFonts w:ascii="Times New Roman" w:hAnsi="Times New Roman" w:cs="Times New Roman"/>
          <w:sz w:val="26"/>
          <w:szCs w:val="26"/>
        </w:rPr>
        <w:t>оздание мест (площадок) накоплен</w:t>
      </w:r>
      <w:r w:rsidR="00CF4896">
        <w:rPr>
          <w:rFonts w:ascii="Times New Roman" w:hAnsi="Times New Roman" w:cs="Times New Roman"/>
          <w:sz w:val="26"/>
          <w:szCs w:val="26"/>
        </w:rPr>
        <w:t>ия твердых коммунальных отходов</w:t>
      </w:r>
      <w:r w:rsidRPr="00BD3C52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5A7B3C" w:rsidRDefault="00A14343" w:rsidP="00A143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309C" w:rsidRPr="00A7309C" w:rsidRDefault="00A14343" w:rsidP="00A7309C">
      <w:pPr>
        <w:rPr>
          <w:rFonts w:ascii="Times New Roman" w:hAnsi="Times New Roman" w:cs="Times New Roman"/>
          <w:sz w:val="28"/>
          <w:szCs w:val="28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ab/>
      </w:r>
      <w:r w:rsidRPr="00EC16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C16E7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C16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16E7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r w:rsidR="002442E3">
        <w:rPr>
          <w:rFonts w:ascii="Times New Roman" w:hAnsi="Times New Roman" w:cs="Times New Roman"/>
          <w:sz w:val="26"/>
          <w:szCs w:val="26"/>
        </w:rPr>
        <w:t>Новоспасского сельсовета Барабинского района Новосибирской области</w:t>
      </w:r>
      <w:r w:rsidRPr="00EC16E7">
        <w:rPr>
          <w:rFonts w:ascii="Times New Roman" w:hAnsi="Times New Roman" w:cs="Times New Roman"/>
          <w:sz w:val="26"/>
          <w:szCs w:val="26"/>
        </w:rPr>
        <w:t>,</w:t>
      </w:r>
      <w:r w:rsidR="00A7309C" w:rsidRPr="00A7309C">
        <w:rPr>
          <w:szCs w:val="28"/>
        </w:rPr>
        <w:t xml:space="preserve"> </w:t>
      </w:r>
      <w:r w:rsidR="00A7309C" w:rsidRPr="00A7309C">
        <w:rPr>
          <w:rFonts w:ascii="Times New Roman" w:hAnsi="Times New Roman" w:cs="Times New Roman"/>
          <w:sz w:val="28"/>
          <w:szCs w:val="28"/>
        </w:rPr>
        <w:t xml:space="preserve">Совет депутатов Новоспасского сельсовета Барабинского района Новосибирской области </w:t>
      </w:r>
    </w:p>
    <w:p w:rsidR="00A7309C" w:rsidRPr="001B48F4" w:rsidRDefault="00A7309C" w:rsidP="00A7309C">
      <w:pPr>
        <w:rPr>
          <w:b/>
        </w:rPr>
      </w:pPr>
      <w:r>
        <w:rPr>
          <w:szCs w:val="28"/>
        </w:rPr>
        <w:t xml:space="preserve"> </w:t>
      </w:r>
      <w:r w:rsidRPr="001B48F4">
        <w:rPr>
          <w:b/>
        </w:rPr>
        <w:t>РЕШИЛ:</w:t>
      </w:r>
    </w:p>
    <w:p w:rsidR="002442E3" w:rsidRDefault="002442E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A7B3C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области,</w:t>
      </w:r>
      <w:r w:rsidR="002F26A5">
        <w:rPr>
          <w:rFonts w:ascii="Times New Roman" w:hAnsi="Times New Roman" w:cs="Times New Roman"/>
          <w:sz w:val="26"/>
          <w:szCs w:val="26"/>
        </w:rPr>
        <w:t xml:space="preserve"> </w:t>
      </w:r>
      <w:r w:rsidR="00636F28">
        <w:rPr>
          <w:rFonts w:ascii="Times New Roman" w:hAnsi="Times New Roman" w:cs="Times New Roman"/>
          <w:sz w:val="26"/>
          <w:szCs w:val="26"/>
        </w:rPr>
        <w:t>с</w:t>
      </w:r>
      <w:r w:rsidR="00636F28" w:rsidRPr="00BD3C52">
        <w:rPr>
          <w:rFonts w:ascii="Times New Roman" w:hAnsi="Times New Roman" w:cs="Times New Roman"/>
          <w:sz w:val="26"/>
          <w:szCs w:val="26"/>
        </w:rPr>
        <w:t>оздание мест (площадок) накоплен</w:t>
      </w:r>
      <w:r w:rsidR="00CF4896">
        <w:rPr>
          <w:rFonts w:ascii="Times New Roman" w:hAnsi="Times New Roman" w:cs="Times New Roman"/>
          <w:sz w:val="26"/>
          <w:szCs w:val="26"/>
        </w:rPr>
        <w:t>ия твердых коммунальных отходов</w:t>
      </w:r>
      <w:r w:rsidRPr="005A7B3C">
        <w:rPr>
          <w:rFonts w:ascii="Times New Roman" w:hAnsi="Times New Roman" w:cs="Times New Roman"/>
          <w:sz w:val="26"/>
          <w:szCs w:val="26"/>
        </w:rPr>
        <w:t>».</w:t>
      </w:r>
    </w:p>
    <w:p w:rsidR="00A14343" w:rsidRPr="005A7B3C" w:rsidRDefault="00A14343" w:rsidP="002442E3">
      <w:pPr>
        <w:spacing w:after="0" w:line="240" w:lineRule="auto"/>
        <w:jc w:val="both"/>
        <w:rPr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7309C" w:rsidRPr="00A7309C" w:rsidRDefault="00A14343" w:rsidP="00A7309C">
      <w:pPr>
        <w:rPr>
          <w:rFonts w:ascii="Times New Roman" w:hAnsi="Times New Roman" w:cs="Times New Roman"/>
          <w:sz w:val="28"/>
          <w:szCs w:val="28"/>
        </w:rPr>
      </w:pPr>
      <w:r w:rsidRPr="005A7B3C">
        <w:rPr>
          <w:sz w:val="26"/>
          <w:szCs w:val="26"/>
        </w:rPr>
        <w:tab/>
      </w:r>
      <w:r w:rsidR="00A7309C" w:rsidRPr="00A7309C">
        <w:rPr>
          <w:rFonts w:ascii="Times New Roman" w:hAnsi="Times New Roman" w:cs="Times New Roman"/>
          <w:sz w:val="28"/>
          <w:szCs w:val="28"/>
        </w:rPr>
        <w:t>2. Настоящее решение  обнародовать в установленном порядке и разместить на сайте администрации.</w:t>
      </w:r>
    </w:p>
    <w:p w:rsidR="00A7309C" w:rsidRPr="00A7309C" w:rsidRDefault="00A7309C" w:rsidP="00A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09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7309C" w:rsidRPr="00A7309C" w:rsidRDefault="00A7309C" w:rsidP="00A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09C">
        <w:rPr>
          <w:rFonts w:ascii="Times New Roman" w:hAnsi="Times New Roman" w:cs="Times New Roman"/>
          <w:sz w:val="28"/>
          <w:szCs w:val="28"/>
        </w:rPr>
        <w:t>Новоспасского сельсовета</w:t>
      </w:r>
    </w:p>
    <w:p w:rsidR="00A7309C" w:rsidRPr="00A7309C" w:rsidRDefault="00A7309C" w:rsidP="00A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09C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A7309C" w:rsidRPr="00A7309C" w:rsidRDefault="00A7309C" w:rsidP="00A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09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Л.Г.Носова</w:t>
      </w:r>
    </w:p>
    <w:p w:rsidR="00A7309C" w:rsidRDefault="00A7309C" w:rsidP="00A7309C">
      <w:pPr>
        <w:spacing w:after="0"/>
        <w:rPr>
          <w:szCs w:val="28"/>
        </w:rPr>
      </w:pPr>
    </w:p>
    <w:p w:rsidR="00A14343" w:rsidRDefault="00A14343" w:rsidP="00A73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2F26A5" w:rsidRDefault="002F26A5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2E1C7F" w:rsidP="002E1C7F">
      <w:pPr>
        <w:tabs>
          <w:tab w:val="left" w:pos="813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14343">
        <w:rPr>
          <w:rFonts w:ascii="Times New Roman" w:hAnsi="Times New Roman" w:cs="Times New Roman"/>
          <w:sz w:val="26"/>
          <w:szCs w:val="26"/>
        </w:rPr>
        <w:t xml:space="preserve"> </w:t>
      </w:r>
      <w:r w:rsidR="00A14343"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BC716B" w:rsidRDefault="002E1C7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сессии Совета депутатов</w:t>
      </w:r>
    </w:p>
    <w:p w:rsidR="00BC716B" w:rsidRDefault="002E1C7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716B">
        <w:rPr>
          <w:rFonts w:ascii="Times New Roman" w:hAnsi="Times New Roman" w:cs="Times New Roman"/>
          <w:sz w:val="26"/>
          <w:szCs w:val="26"/>
        </w:rPr>
        <w:t>Новоспасского сельсовета</w:t>
      </w:r>
    </w:p>
    <w:p w:rsidR="00BC716B" w:rsidRDefault="00BC716B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Барабинского района </w:t>
      </w:r>
    </w:p>
    <w:p w:rsidR="00A14343" w:rsidRPr="00BD3C52" w:rsidRDefault="00BC716B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A14343" w:rsidRDefault="00A14343" w:rsidP="00BC716B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от </w:t>
      </w:r>
      <w:r w:rsidR="002F26A5">
        <w:rPr>
          <w:rFonts w:ascii="Times New Roman" w:hAnsi="Times New Roman" w:cs="Times New Roman"/>
          <w:spacing w:val="-2"/>
          <w:sz w:val="26"/>
          <w:szCs w:val="26"/>
        </w:rPr>
        <w:t>01.03.2024 г.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№ </w:t>
      </w:r>
      <w:r w:rsidR="002F26A5">
        <w:rPr>
          <w:rFonts w:ascii="Times New Roman" w:hAnsi="Times New Roman" w:cs="Times New Roman"/>
          <w:spacing w:val="-2"/>
          <w:sz w:val="26"/>
          <w:szCs w:val="26"/>
        </w:rPr>
        <w:t>29/169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области,</w:t>
      </w:r>
      <w:r w:rsidR="002F26A5">
        <w:rPr>
          <w:rFonts w:ascii="Times New Roman" w:hAnsi="Times New Roman" w:cs="Times New Roman"/>
          <w:sz w:val="26"/>
          <w:szCs w:val="26"/>
        </w:rPr>
        <w:t xml:space="preserve"> </w:t>
      </w:r>
      <w:r w:rsidR="00636F28">
        <w:rPr>
          <w:rFonts w:ascii="Times New Roman" w:hAnsi="Times New Roman" w:cs="Times New Roman"/>
          <w:sz w:val="26"/>
          <w:szCs w:val="26"/>
        </w:rPr>
        <w:t>с</w:t>
      </w:r>
      <w:r w:rsidR="00636F28" w:rsidRPr="00BD3C52">
        <w:rPr>
          <w:rFonts w:ascii="Times New Roman" w:hAnsi="Times New Roman" w:cs="Times New Roman"/>
          <w:sz w:val="26"/>
          <w:szCs w:val="26"/>
        </w:rPr>
        <w:t xml:space="preserve">оздание мест (площадок) накопления твердых коммунальных отходов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(далее - программа)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A14343" w:rsidRPr="005C6FEB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96"/>
      </w:tblGrid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C3524A" w:rsidP="00A14343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  <w:r w:rsidR="00A143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42E3">
              <w:rPr>
                <w:rFonts w:ascii="Times New Roman" w:hAnsi="Times New Roman" w:cs="Times New Roman"/>
                <w:sz w:val="26"/>
                <w:szCs w:val="26"/>
              </w:rPr>
              <w:t>Новоспасского сельсовета Барабинского района Новосибирской области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2442E3" w:rsidP="00377E5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Новоспасского сельсовета Барабинского района Новосибирской области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A14343" w:rsidRPr="005B7516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мест (площадок) накопления твердых коммунальных отходов (далее ТКО), соответствующих требованиям законодательства</w:t>
            </w:r>
            <w:r w:rsidRPr="005B7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4343" w:rsidRPr="005C6FEB" w:rsidTr="00377E5F">
        <w:trPr>
          <w:trHeight w:val="1400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обустройство мест (площадок) накопления ТКО, соответствующих требованиям законодательства;</w:t>
            </w:r>
          </w:p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</w:t>
            </w:r>
            <w:r w:rsidR="002442E3">
              <w:rPr>
                <w:rFonts w:ascii="Times New Roman" w:hAnsi="Times New Roman" w:cs="Times New Roman"/>
                <w:sz w:val="26"/>
                <w:szCs w:val="26"/>
              </w:rPr>
              <w:t xml:space="preserve"> контейнеров для накопления ТКО</w:t>
            </w:r>
          </w:p>
          <w:p w:rsidR="00A14343" w:rsidRPr="003647A8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</w:t>
            </w:r>
            <w:r w:rsidRPr="00BD3C52">
              <w:rPr>
                <w:sz w:val="26"/>
                <w:szCs w:val="26"/>
              </w:rPr>
              <w:t xml:space="preserve"> муниципальной</w:t>
            </w:r>
            <w:r w:rsidRPr="005C6F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обустроенных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приобретенных контейнеров (шт.);</w:t>
            </w:r>
          </w:p>
          <w:p w:rsidR="00A14343" w:rsidRPr="00513D14" w:rsidRDefault="00A14343" w:rsidP="002442E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C3524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636F2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rPr>
          <w:trHeight w:val="416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A14343" w:rsidRPr="005C6FEB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AE17AF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C3524A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A14343" w:rsidRPr="00187388" w:rsidRDefault="00C3524A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E17AF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187388" w:rsidRDefault="00C3524A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A14343" w:rsidRDefault="00C3524A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A14343"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42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343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2442E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636F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6F28" w:rsidRDefault="00636F28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-0,0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636F28" w:rsidRDefault="00636F28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-0,0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636F28" w:rsidRPr="00187388" w:rsidRDefault="00636F28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год-0,0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жидаемые результаты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096" w:type="dxa"/>
          </w:tcPr>
          <w:p w:rsidR="00A14343" w:rsidRPr="0015048A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Количество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соответствующих требова</w:t>
            </w:r>
            <w:r w:rsidR="002442E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ниям </w:t>
            </w:r>
            <w:r w:rsidR="00C3524A">
              <w:rPr>
                <w:rFonts w:ascii="Times New Roman" w:eastAsiaTheme="minorEastAsia" w:hAnsi="Times New Roman" w:cs="Times New Roman"/>
                <w:sz w:val="26"/>
                <w:szCs w:val="26"/>
              </w:rPr>
              <w:t>законодательства не менее 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A14343" w:rsidRDefault="00A14343" w:rsidP="00A14343">
      <w:pPr>
        <w:pStyle w:val="3"/>
        <w:tabs>
          <w:tab w:val="clear" w:pos="0"/>
        </w:tabs>
        <w:rPr>
          <w:sz w:val="26"/>
          <w:szCs w:val="26"/>
        </w:rPr>
      </w:pPr>
    </w:p>
    <w:p w:rsidR="00A14343" w:rsidRPr="00483CCA" w:rsidRDefault="00A14343" w:rsidP="00A14343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</w:t>
      </w:r>
      <w:r>
        <w:rPr>
          <w:b w:val="0"/>
          <w:sz w:val="26"/>
          <w:szCs w:val="26"/>
        </w:rPr>
        <w:t xml:space="preserve">ка сферы реализации </w:t>
      </w:r>
      <w:r w:rsidRPr="00725298">
        <w:rPr>
          <w:b w:val="0"/>
          <w:sz w:val="26"/>
          <w:szCs w:val="26"/>
        </w:rPr>
        <w:t xml:space="preserve">муниципальной </w:t>
      </w:r>
      <w:r>
        <w:rPr>
          <w:b w:val="0"/>
          <w:sz w:val="26"/>
          <w:szCs w:val="26"/>
        </w:rPr>
        <w:t>программы</w:t>
      </w:r>
      <w:r w:rsidRPr="00483CCA">
        <w:rPr>
          <w:b w:val="0"/>
          <w:sz w:val="26"/>
          <w:szCs w:val="26"/>
        </w:rPr>
        <w:t xml:space="preserve">                                   </w:t>
      </w:r>
      <w:r>
        <w:rPr>
          <w:b w:val="0"/>
          <w:sz w:val="26"/>
          <w:szCs w:val="26"/>
        </w:rPr>
        <w:t xml:space="preserve">                               </w:t>
      </w:r>
    </w:p>
    <w:p w:rsidR="00A1434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889"/>
      </w:tblGrid>
      <w:tr w:rsidR="00C3524A" w:rsidRPr="00C3524A" w:rsidTr="00C3524A">
        <w:tc>
          <w:tcPr>
            <w:tcW w:w="9889" w:type="dxa"/>
            <w:shd w:val="clear" w:color="auto" w:fill="auto"/>
          </w:tcPr>
          <w:p w:rsidR="00C3524A" w:rsidRPr="00C3524A" w:rsidRDefault="00C3524A" w:rsidP="00C352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2023 году в рамках инициативного проекта «Чистота - залог комфорта» на территории сельсовета установлены 10 площадок для сбора ТКО, что значительно улучшило санитарную и эстетическую обстановку  в селах сельсовета. </w:t>
            </w:r>
            <w:proofErr w:type="gramStart"/>
            <w:r w:rsidRPr="00C3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прежнему остается много мест где установлены мусорные баки, из-за сильного ветра и отсутствия специальных контейнерных площадок, баки с мусором часто опрокидываются, все это приводит к ухудшению эстетического облика населенных пунктов и загрязнению прилегающих территорий.</w:t>
            </w:r>
            <w:proofErr w:type="gramEnd"/>
            <w:r w:rsidRPr="00C35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Часть не собранных твердых коммунальных отходов генерируются в несанкционированные свалки, негативно влияющие на экологическую безопасность населения, а в частности на здоровье людей и окружающую природную среду. Проект разрабатывается с целью улучшения санитарной и эпидемиологической безопасности населения, соблюдения законодательства в области охраны окружающей среды.  </w:t>
            </w:r>
          </w:p>
        </w:tc>
      </w:tr>
    </w:tbl>
    <w:p w:rsidR="00A14343" w:rsidRPr="00C3524A" w:rsidRDefault="00C3524A" w:rsidP="00A14343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C3524A">
        <w:rPr>
          <w:rFonts w:ascii="Times New Roman" w:hAnsi="Times New Roman" w:cs="Times New Roman"/>
          <w:sz w:val="24"/>
          <w:szCs w:val="24"/>
        </w:rPr>
        <w:t>описание предложений по решению указанной проблемы</w:t>
      </w:r>
      <w:proofErr w:type="gramStart"/>
      <w:r w:rsidRPr="00C3524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C3524A">
        <w:rPr>
          <w:rFonts w:ascii="Times New Roman" w:hAnsi="Times New Roman" w:cs="Times New Roman"/>
          <w:sz w:val="24"/>
          <w:szCs w:val="24"/>
        </w:rPr>
        <w:t>стройство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524A">
        <w:rPr>
          <w:rFonts w:ascii="Times New Roman" w:hAnsi="Times New Roman" w:cs="Times New Roman"/>
          <w:sz w:val="24"/>
          <w:szCs w:val="24"/>
        </w:rPr>
        <w:t>площадок для сбора ТКО</w:t>
      </w:r>
      <w:r w:rsidRPr="00C3524A">
        <w:rPr>
          <w:rFonts w:ascii="Times New Roman" w:hAnsi="Times New Roman" w:cs="Times New Roman"/>
          <w:sz w:val="24"/>
          <w:szCs w:val="24"/>
          <w:shd w:val="clear" w:color="auto" w:fill="FFFFFF"/>
        </w:rPr>
        <w:t>, обустроенные в соответствие с требованиями законодательства РФ в области охраны окружающей среды и законодательства в области обеспечения санитарно-эпидемиологического благополучия населения и предназначенные для размещения контейнеров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4343" w:rsidRPr="00C35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14343" w:rsidRPr="00AB7800" w:rsidRDefault="00A14343" w:rsidP="00A14343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34A96">
        <w:rPr>
          <w:sz w:val="26"/>
          <w:szCs w:val="26"/>
        </w:rPr>
        <w:t xml:space="preserve">2. </w:t>
      </w:r>
      <w:r w:rsidRPr="00B45146">
        <w:rPr>
          <w:sz w:val="26"/>
          <w:szCs w:val="26"/>
        </w:rPr>
        <w:t xml:space="preserve">Основные цели и задачи </w:t>
      </w:r>
      <w:r w:rsidRPr="00BD3C52">
        <w:rPr>
          <w:sz w:val="26"/>
          <w:szCs w:val="26"/>
        </w:rPr>
        <w:t>муниципальной</w:t>
      </w:r>
      <w:r w:rsidRPr="00B45146">
        <w:rPr>
          <w:sz w:val="26"/>
          <w:szCs w:val="26"/>
        </w:rPr>
        <w:t xml:space="preserve"> программы, </w:t>
      </w:r>
      <w:r w:rsidRPr="00AB7800">
        <w:rPr>
          <w:sz w:val="26"/>
          <w:szCs w:val="26"/>
        </w:rPr>
        <w:t>сроки ее реализации</w:t>
      </w:r>
    </w:p>
    <w:p w:rsidR="00A14343" w:rsidRPr="00DA69B4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</w:t>
      </w:r>
      <w:r w:rsidRPr="00860178">
        <w:rPr>
          <w:rFonts w:ascii="Times New Roman" w:hAnsi="Times New Roman" w:cs="Times New Roman"/>
          <w:sz w:val="26"/>
          <w:szCs w:val="26"/>
        </w:rPr>
        <w:t>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D56630">
        <w:rPr>
          <w:rFonts w:ascii="Times New Roman" w:hAnsi="Times New Roman" w:cs="Times New Roman"/>
          <w:sz w:val="26"/>
          <w:szCs w:val="26"/>
        </w:rPr>
        <w:t>мест (площадок) накопления ТКО</w:t>
      </w:r>
      <w:r>
        <w:rPr>
          <w:rFonts w:ascii="Times New Roman" w:hAnsi="Times New Roman" w:cs="Times New Roman"/>
          <w:sz w:val="26"/>
          <w:szCs w:val="26"/>
        </w:rPr>
        <w:t>, соответствующих требованиям законодательства.</w:t>
      </w:r>
    </w:p>
    <w:p w:rsidR="00A14343" w:rsidRPr="00DA69B4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 обустройство мест (площадок) накопления ТКО, соответствующих требованиям законодательства;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</w:t>
      </w:r>
      <w:r w:rsidR="00C3524A">
        <w:rPr>
          <w:rFonts w:ascii="Times New Roman" w:hAnsi="Times New Roman" w:cs="Times New Roman"/>
          <w:sz w:val="26"/>
          <w:szCs w:val="26"/>
        </w:rPr>
        <w:t xml:space="preserve"> контейнеров для накопления ТКО.</w:t>
      </w:r>
    </w:p>
    <w:p w:rsidR="00A14343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540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Сроки реализации п</w:t>
      </w:r>
      <w:r w:rsidRPr="00DA69B4">
        <w:rPr>
          <w:rFonts w:ascii="Times New Roman" w:hAnsi="Times New Roman" w:cs="Times New Roman"/>
          <w:sz w:val="26"/>
          <w:szCs w:val="26"/>
        </w:rPr>
        <w:t>рограммы: 20</w:t>
      </w:r>
      <w:r w:rsidR="00C3524A">
        <w:rPr>
          <w:rFonts w:ascii="Times New Roman" w:hAnsi="Times New Roman" w:cs="Times New Roman"/>
          <w:sz w:val="26"/>
          <w:szCs w:val="26"/>
        </w:rPr>
        <w:t>24</w:t>
      </w:r>
      <w:r w:rsidRPr="00DA69B4">
        <w:rPr>
          <w:rFonts w:ascii="Times New Roman" w:hAnsi="Times New Roman" w:cs="Times New Roman"/>
          <w:sz w:val="26"/>
          <w:szCs w:val="26"/>
        </w:rPr>
        <w:t>-202</w:t>
      </w:r>
      <w:r w:rsidR="00636F28">
        <w:rPr>
          <w:rFonts w:ascii="Times New Roman" w:hAnsi="Times New Roman" w:cs="Times New Roman"/>
          <w:sz w:val="26"/>
          <w:szCs w:val="26"/>
        </w:rPr>
        <w:t>9</w:t>
      </w:r>
      <w:r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E29A4" w:rsidRDefault="00A14343" w:rsidP="00A14343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 w:rsidRPr="00CE29A4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>Сведения о цел</w:t>
      </w:r>
      <w:r>
        <w:rPr>
          <w:rFonts w:ascii="Times New Roman" w:hAnsi="Times New Roman" w:cs="Times New Roman"/>
          <w:sz w:val="26"/>
          <w:szCs w:val="26"/>
        </w:rPr>
        <w:t>евых показателях (индикаторах) п</w:t>
      </w:r>
      <w:r w:rsidRPr="00DA69B4">
        <w:rPr>
          <w:rFonts w:ascii="Times New Roman" w:hAnsi="Times New Roman" w:cs="Times New Roman"/>
          <w:sz w:val="26"/>
          <w:szCs w:val="26"/>
        </w:rPr>
        <w:t xml:space="preserve">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муниципальной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(индикаторов) муниципальной п</w:t>
      </w:r>
      <w:r w:rsidRPr="00AD3BA1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A14343" w:rsidRPr="00AD3BA1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343" w:rsidRPr="00CE29A4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ь мероприятий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CE29A4">
        <w:rPr>
          <w:rFonts w:ascii="Times New Roman" w:hAnsi="Times New Roman" w:cs="Times New Roman"/>
          <w:bCs/>
          <w:sz w:val="26"/>
          <w:szCs w:val="26"/>
        </w:rPr>
        <w:t>рограммы</w:t>
      </w:r>
    </w:p>
    <w:p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0C34A6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п</w:t>
      </w:r>
      <w:r w:rsidRPr="000C34A6">
        <w:rPr>
          <w:rFonts w:ascii="Times New Roman" w:hAnsi="Times New Roman" w:cs="Times New Roman"/>
          <w:sz w:val="26"/>
          <w:szCs w:val="26"/>
        </w:rPr>
        <w:t>рограммы  включены следующие мероприятия:</w:t>
      </w:r>
    </w:p>
    <w:p w:rsidR="00A14343" w:rsidRPr="0079016F" w:rsidRDefault="00A14343" w:rsidP="00A14343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79016F">
        <w:rPr>
          <w:sz w:val="26"/>
          <w:szCs w:val="26"/>
        </w:rPr>
        <w:t>Основное мероприятие 1 «Создание мест (площадок) накопления ТКО, соответствующих требованиям законодательства».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16F">
        <w:rPr>
          <w:rFonts w:ascii="Times New Roman" w:hAnsi="Times New Roman" w:cs="Times New Roman"/>
          <w:sz w:val="26"/>
          <w:szCs w:val="26"/>
        </w:rPr>
        <w:t xml:space="preserve">Целью основного мероприятия является соблюдение </w:t>
      </w:r>
      <w:hyperlink r:id="rId7" w:anchor="/document/12115118/entry/3" w:history="1">
        <w:r w:rsidRPr="0079016F">
          <w:rPr>
            <w:rStyle w:val="af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 в области </w:t>
      </w:r>
      <w:r w:rsidRPr="0079016F"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14343" w:rsidRPr="000C34A6" w:rsidRDefault="00A14343" w:rsidP="00A14343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Pr="0079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«Обустройство мест (площадок) накопления ТКО, соответствующих требованиям законодательства»</w:t>
      </w:r>
    </w:p>
    <w:p w:rsidR="00A14343" w:rsidRPr="0079016F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Приобретение контейнеров для накопления ТКО</w:t>
      </w:r>
      <w:r w:rsidRPr="00AC16D4">
        <w:rPr>
          <w:rFonts w:ascii="Times New Roman" w:hAnsi="Times New Roman" w:cs="Times New Roman"/>
          <w:sz w:val="26"/>
          <w:szCs w:val="26"/>
        </w:rPr>
        <w:t>».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76FA">
        <w:rPr>
          <w:rFonts w:ascii="Times New Roman" w:hAnsi="Times New Roman" w:cs="Times New Roman"/>
          <w:sz w:val="26"/>
          <w:szCs w:val="26"/>
        </w:rPr>
        <w:t xml:space="preserve">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к муниципальной программе.</w:t>
      </w:r>
    </w:p>
    <w:p w:rsidR="00A14343" w:rsidRPr="009B76FA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A14343" w:rsidRDefault="00A14343" w:rsidP="00A14343">
      <w:pPr>
        <w:pStyle w:val="a5"/>
        <w:numPr>
          <w:ilvl w:val="0"/>
          <w:numId w:val="43"/>
        </w:numPr>
        <w:jc w:val="center"/>
        <w:rPr>
          <w:sz w:val="26"/>
          <w:szCs w:val="26"/>
        </w:rPr>
      </w:pPr>
      <w:r w:rsidRPr="00A14343">
        <w:rPr>
          <w:sz w:val="26"/>
          <w:szCs w:val="26"/>
        </w:rPr>
        <w:t>Финансовое обеспечение муниципальной программы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Программа реализуется за счет средств </w:t>
      </w:r>
      <w:r w:rsidR="00C3524A">
        <w:rPr>
          <w:rFonts w:ascii="Times New Roman" w:hAnsi="Times New Roman" w:cs="Times New Roman"/>
          <w:sz w:val="26"/>
          <w:szCs w:val="26"/>
        </w:rPr>
        <w:t>областного бюджета</w:t>
      </w:r>
      <w:proofErr w:type="gramStart"/>
      <w:r w:rsidR="00C3524A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="00C3524A">
        <w:rPr>
          <w:rFonts w:ascii="Times New Roman" w:hAnsi="Times New Roman" w:cs="Times New Roman"/>
          <w:sz w:val="26"/>
          <w:szCs w:val="26"/>
        </w:rPr>
        <w:t>естного бюджета ,средств населения и спонсорских средств.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 составляет </w:t>
      </w:r>
      <w:r w:rsidR="00AE17AF">
        <w:rPr>
          <w:rFonts w:ascii="Times New Roman" w:hAnsi="Times New Roman" w:cs="Times New Roman"/>
          <w:sz w:val="26"/>
          <w:szCs w:val="26"/>
        </w:rPr>
        <w:t>520</w:t>
      </w:r>
      <w:r w:rsidR="00C3524A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(в ценах соответствующих лет).</w:t>
      </w:r>
    </w:p>
    <w:p w:rsidR="00A14343" w:rsidRDefault="00A14343" w:rsidP="00A14343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4 к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программе.</w:t>
      </w:r>
    </w:p>
    <w:p w:rsidR="00A14343" w:rsidRPr="00CB370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72DD">
        <w:rPr>
          <w:rFonts w:ascii="Times New Roman" w:hAnsi="Times New Roman" w:cs="Times New Roman"/>
          <w:sz w:val="26"/>
          <w:szCs w:val="26"/>
        </w:rPr>
        <w:tab/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343" w:rsidRPr="00A16537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sectPr w:rsidR="00A14343" w:rsidSect="00377E5F">
          <w:headerReference w:type="default" r:id="rId8"/>
          <w:headerReference w:type="firs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Pr="00907131" w:rsidRDefault="00A14343" w:rsidP="00636F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</w:t>
      </w:r>
      <w:proofErr w:type="gramStart"/>
      <w:r w:rsidR="00636F2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36F28">
        <w:rPr>
          <w:rFonts w:ascii="Times New Roman" w:hAnsi="Times New Roman" w:cs="Times New Roman"/>
          <w:sz w:val="26"/>
          <w:szCs w:val="26"/>
        </w:rPr>
        <w:t>с</w:t>
      </w:r>
      <w:r w:rsidR="00636F28" w:rsidRPr="00BD3C52">
        <w:rPr>
          <w:rFonts w:ascii="Times New Roman" w:hAnsi="Times New Roman" w:cs="Times New Roman"/>
          <w:sz w:val="26"/>
          <w:szCs w:val="26"/>
        </w:rPr>
        <w:t>оздание мест (площадок) накоплен</w:t>
      </w:r>
      <w:r w:rsidR="00CF4896">
        <w:rPr>
          <w:rFonts w:ascii="Times New Roman" w:hAnsi="Times New Roman" w:cs="Times New Roman"/>
          <w:sz w:val="26"/>
          <w:szCs w:val="26"/>
        </w:rPr>
        <w:t>ия твердых коммунальных отходов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51556F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9123"/>
      <w:bookmarkStart w:id="1" w:name="Par499"/>
      <w:bookmarkEnd w:id="0"/>
      <w:bookmarkEnd w:id="1"/>
    </w:p>
    <w:p w:rsidR="00A14343" w:rsidRPr="0051556F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56F">
        <w:rPr>
          <w:rFonts w:ascii="Times New Roman" w:hAnsi="Times New Roman" w:cs="Times New Roman"/>
          <w:sz w:val="20"/>
          <w:szCs w:val="20"/>
        </w:rPr>
        <w:t>Сведения о целевых показателях (индикаторах) муниципальной программы</w:t>
      </w:r>
    </w:p>
    <w:tbl>
      <w:tblPr>
        <w:tblW w:w="149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710"/>
        <w:gridCol w:w="851"/>
        <w:gridCol w:w="1134"/>
        <w:gridCol w:w="850"/>
        <w:gridCol w:w="1276"/>
        <w:gridCol w:w="1984"/>
        <w:gridCol w:w="170"/>
      </w:tblGrid>
      <w:tr w:rsidR="00636F28" w:rsidRPr="0051556F" w:rsidTr="00636F28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N </w:t>
            </w:r>
            <w:r w:rsidRPr="0051556F">
              <w:rPr>
                <w:rFonts w:ascii="Times New Roman" w:hAnsi="Times New Roman" w:cs="Times New Roman"/>
              </w:rPr>
              <w:br/>
            </w:r>
            <w:proofErr w:type="gramStart"/>
            <w:r w:rsidRPr="0051556F">
              <w:rPr>
                <w:rFonts w:ascii="Times New Roman" w:hAnsi="Times New Roman" w:cs="Times New Roman"/>
              </w:rPr>
              <w:t>п</w:t>
            </w:r>
            <w:proofErr w:type="gramEnd"/>
            <w:r w:rsidRPr="005155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Задачи, направленные</w:t>
            </w:r>
            <w:r w:rsidRPr="0051556F">
              <w:rPr>
                <w:rFonts w:ascii="Times New Roman" w:hAnsi="Times New Roman" w:cs="Times New Roman"/>
              </w:rPr>
              <w:br/>
              <w:t>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Наименование целевого показателя (индикатора) </w:t>
            </w:r>
            <w:r w:rsidRPr="0051556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Ед.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556F">
              <w:rPr>
                <w:rFonts w:ascii="Times New Roman" w:hAnsi="Times New Roman" w:cs="Times New Roman"/>
              </w:rPr>
              <w:t>Измере-ния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636F28" w:rsidRPr="0051556F" w:rsidTr="00636F28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2022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2023   </w:t>
            </w:r>
            <w:r w:rsidRPr="0051556F">
              <w:rPr>
                <w:rFonts w:ascii="Times New Roman" w:hAnsi="Times New Roman" w:cs="Times New Roman"/>
              </w:rPr>
              <w:br/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2024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2025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2026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>-2029</w:t>
            </w:r>
          </w:p>
          <w:p w:rsidR="00636F28" w:rsidRPr="0051556F" w:rsidRDefault="00636F28" w:rsidP="00E10F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план</w:t>
            </w:r>
          </w:p>
        </w:tc>
      </w:tr>
      <w:tr w:rsidR="00636F28" w:rsidRPr="0051556F" w:rsidTr="00636F28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     4    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   5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9</w:t>
            </w:r>
          </w:p>
        </w:tc>
      </w:tr>
      <w:tr w:rsidR="00636F28" w:rsidRPr="0051556F" w:rsidTr="00636F28">
        <w:trPr>
          <w:gridAfter w:val="1"/>
          <w:wAfter w:w="170" w:type="dxa"/>
          <w:trHeight w:val="270"/>
          <w:tblCellSpacing w:w="5" w:type="nil"/>
        </w:trPr>
        <w:tc>
          <w:tcPr>
            <w:tcW w:w="14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515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15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636F28" w:rsidRPr="0051556F" w:rsidTr="00636F28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 xml:space="preserve">Обустройство </w:t>
            </w:r>
            <w:r w:rsidRPr="0051556F">
              <w:rPr>
                <w:rFonts w:ascii="Times New Roman" w:eastAsiaTheme="minorEastAsia" w:hAnsi="Times New Roman" w:cs="Times New Roman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(площадок) накопления ТКО</w:t>
            </w:r>
          </w:p>
          <w:p w:rsidR="00636F28" w:rsidRPr="0051556F" w:rsidRDefault="00636F28" w:rsidP="00377E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0</w:t>
            </w: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556F">
              <w:rPr>
                <w:rFonts w:ascii="Times New Roman" w:hAnsi="Times New Roman" w:cs="Times New Roman"/>
              </w:rPr>
              <w:t>4</w:t>
            </w: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</w:tr>
      <w:tr w:rsidR="00636F28" w:rsidRPr="0051556F" w:rsidTr="00636F28">
        <w:trPr>
          <w:trHeight w:val="7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Приобретение контейнеров для накопления ТКО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56F">
              <w:rPr>
                <w:sz w:val="20"/>
                <w:szCs w:val="20"/>
              </w:rPr>
              <w:t>-</w:t>
            </w:r>
          </w:p>
        </w:tc>
        <w:tc>
          <w:tcPr>
            <w:tcW w:w="170" w:type="dxa"/>
            <w:vAlign w:val="center"/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6F28" w:rsidRPr="0051556F" w:rsidTr="00636F28">
        <w:trPr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51556F" w:rsidRDefault="00636F28" w:rsidP="00377E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center"/>
          </w:tcPr>
          <w:p w:rsidR="00636F28" w:rsidRPr="0051556F" w:rsidRDefault="00636F28" w:rsidP="00377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56F" w:rsidRDefault="0051556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56F" w:rsidRDefault="0051556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56F" w:rsidRDefault="0051556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36F28" w:rsidRDefault="00636F28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D9413C" w:rsidRDefault="00A14343" w:rsidP="00A1434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941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1556F" w:rsidRPr="00907131" w:rsidRDefault="00A14343" w:rsidP="00636F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</w:t>
      </w:r>
      <w:proofErr w:type="gramStart"/>
      <w:r w:rsidR="00636F2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36F28">
        <w:rPr>
          <w:rFonts w:ascii="Times New Roman" w:hAnsi="Times New Roman" w:cs="Times New Roman"/>
          <w:sz w:val="26"/>
          <w:szCs w:val="26"/>
        </w:rPr>
        <w:t>с</w:t>
      </w:r>
      <w:r w:rsidR="00636F28" w:rsidRPr="00BD3C52">
        <w:rPr>
          <w:rFonts w:ascii="Times New Roman" w:hAnsi="Times New Roman" w:cs="Times New Roman"/>
          <w:sz w:val="26"/>
          <w:szCs w:val="26"/>
        </w:rPr>
        <w:t>оздание мест (площадок) накоплен</w:t>
      </w:r>
      <w:r w:rsidR="00CF4896">
        <w:rPr>
          <w:rFonts w:ascii="Times New Roman" w:hAnsi="Times New Roman" w:cs="Times New Roman"/>
          <w:sz w:val="26"/>
          <w:szCs w:val="26"/>
        </w:rPr>
        <w:t>ия твердых коммунальных отходов</w:t>
      </w:r>
      <w:r w:rsidR="0051556F"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515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343" w:rsidRPr="0051556F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0"/>
          <w:szCs w:val="20"/>
        </w:rPr>
      </w:pPr>
      <w:r w:rsidRPr="0051556F">
        <w:rPr>
          <w:rFonts w:ascii="Times New Roman" w:hAnsi="Times New Roman" w:cs="Times New Roman"/>
          <w:sz w:val="20"/>
          <w:szCs w:val="20"/>
        </w:rPr>
        <w:t xml:space="preserve">Сведения о порядке сбора информации и методике расчета </w:t>
      </w:r>
      <w:proofErr w:type="gramStart"/>
      <w:r w:rsidRPr="0051556F">
        <w:rPr>
          <w:rFonts w:ascii="Times New Roman" w:hAnsi="Times New Roman" w:cs="Times New Roman"/>
          <w:sz w:val="20"/>
          <w:szCs w:val="20"/>
        </w:rPr>
        <w:t>целевых</w:t>
      </w:r>
      <w:proofErr w:type="gramEnd"/>
    </w:p>
    <w:p w:rsidR="00A14343" w:rsidRPr="0051556F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0"/>
          <w:szCs w:val="20"/>
        </w:rPr>
      </w:pPr>
      <w:r w:rsidRPr="0051556F">
        <w:rPr>
          <w:rFonts w:ascii="Times New Roman" w:hAnsi="Times New Roman" w:cs="Times New Roman"/>
          <w:sz w:val="20"/>
          <w:szCs w:val="20"/>
        </w:rPr>
        <w:t>показателей (индикаторов) муниципальной программы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4"/>
        <w:gridCol w:w="708"/>
        <w:gridCol w:w="2268"/>
        <w:gridCol w:w="1560"/>
        <w:gridCol w:w="3118"/>
        <w:gridCol w:w="1559"/>
        <w:gridCol w:w="1843"/>
        <w:gridCol w:w="1843"/>
      </w:tblGrid>
      <w:tr w:rsidR="00A14343" w:rsidRPr="0051556F" w:rsidTr="00E10F15">
        <w:tc>
          <w:tcPr>
            <w:tcW w:w="675" w:type="dxa"/>
          </w:tcPr>
          <w:p w:rsidR="00A14343" w:rsidRPr="0051556F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14343" w:rsidRPr="0051556F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r w:rsidR="00E10F15"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2268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(индикатора)(1)</w:t>
            </w:r>
          </w:p>
        </w:tc>
        <w:tc>
          <w:tcPr>
            <w:tcW w:w="1560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(индикатора)(2)</w:t>
            </w:r>
          </w:p>
        </w:tc>
        <w:tc>
          <w:tcPr>
            <w:tcW w:w="3118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59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формуле(4)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14343" w:rsidRPr="0051556F" w:rsidTr="00E10F15">
        <w:tc>
          <w:tcPr>
            <w:tcW w:w="675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14343" w:rsidRPr="0051556F" w:rsidTr="00E10F15">
        <w:trPr>
          <w:trHeight w:val="1084"/>
        </w:trPr>
        <w:tc>
          <w:tcPr>
            <w:tcW w:w="675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14343" w:rsidRPr="0051556F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(площадок) накопления ТКО</w:t>
            </w:r>
          </w:p>
        </w:tc>
        <w:tc>
          <w:tcPr>
            <w:tcW w:w="708" w:type="dxa"/>
          </w:tcPr>
          <w:p w:rsidR="00A14343" w:rsidRPr="0051556F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268" w:type="dxa"/>
          </w:tcPr>
          <w:p w:rsidR="00A14343" w:rsidRPr="0051556F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(площадок) накопления ТКО</w:t>
            </w:r>
          </w:p>
        </w:tc>
        <w:tc>
          <w:tcPr>
            <w:tcW w:w="1560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годовая</w:t>
            </w:r>
            <w:proofErr w:type="gramEnd"/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, за отчетный период</w:t>
            </w:r>
          </w:p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определяется в абсолютном значении, количество  </w:t>
            </w: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обустроенных мест (площадок) накопления ТКО за год</w:t>
            </w:r>
          </w:p>
        </w:tc>
        <w:tc>
          <w:tcPr>
            <w:tcW w:w="1559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14343" w:rsidRPr="0051556F" w:rsidRDefault="0051556F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Новоспасского сельсовета Барабинского района Новосибирской области</w:t>
            </w:r>
          </w:p>
        </w:tc>
      </w:tr>
      <w:tr w:rsidR="00A14343" w:rsidRPr="0051556F" w:rsidTr="00E10F15">
        <w:tc>
          <w:tcPr>
            <w:tcW w:w="675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</w:t>
            </w:r>
          </w:p>
        </w:tc>
        <w:tc>
          <w:tcPr>
            <w:tcW w:w="708" w:type="dxa"/>
          </w:tcPr>
          <w:p w:rsidR="00A14343" w:rsidRPr="0051556F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</w:t>
            </w:r>
          </w:p>
        </w:tc>
        <w:tc>
          <w:tcPr>
            <w:tcW w:w="1560" w:type="dxa"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годовая</w:t>
            </w:r>
            <w:proofErr w:type="gramEnd"/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, за отчетный период</w:t>
            </w:r>
          </w:p>
        </w:tc>
        <w:tc>
          <w:tcPr>
            <w:tcW w:w="3118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определяется в абсолютном значении, </w:t>
            </w: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 за год</w:t>
            </w:r>
          </w:p>
        </w:tc>
        <w:tc>
          <w:tcPr>
            <w:tcW w:w="1559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4343" w:rsidRPr="0051556F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14343" w:rsidRPr="0051556F" w:rsidRDefault="0051556F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Новоспасского сельсовета Барабинского района Новосибирской области</w:t>
            </w:r>
          </w:p>
        </w:tc>
      </w:tr>
    </w:tbl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2A85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A85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515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17AF" w:rsidRDefault="00AE17AF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1556F" w:rsidRPr="00907131" w:rsidRDefault="00A14343" w:rsidP="00636F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="00636F28">
        <w:rPr>
          <w:rFonts w:ascii="Times New Roman" w:hAnsi="Times New Roman" w:cs="Times New Roman"/>
          <w:sz w:val="26"/>
          <w:szCs w:val="26"/>
        </w:rPr>
        <w:t>Благоустройство территории Новоспасского сельсовета Барабинского района Новосибирской области</w:t>
      </w:r>
      <w:proofErr w:type="gramStart"/>
      <w:r w:rsidR="00636F2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36F28">
        <w:rPr>
          <w:rFonts w:ascii="Times New Roman" w:hAnsi="Times New Roman" w:cs="Times New Roman"/>
          <w:sz w:val="26"/>
          <w:szCs w:val="26"/>
        </w:rPr>
        <w:t>с</w:t>
      </w:r>
      <w:r w:rsidR="00636F28" w:rsidRPr="00BD3C52">
        <w:rPr>
          <w:rFonts w:ascii="Times New Roman" w:hAnsi="Times New Roman" w:cs="Times New Roman"/>
          <w:sz w:val="26"/>
          <w:szCs w:val="26"/>
        </w:rPr>
        <w:t>оздание мест (площадок) накоплен</w:t>
      </w:r>
      <w:r w:rsidR="00CF4896">
        <w:rPr>
          <w:rFonts w:ascii="Times New Roman" w:hAnsi="Times New Roman" w:cs="Times New Roman"/>
          <w:sz w:val="26"/>
          <w:szCs w:val="26"/>
        </w:rPr>
        <w:t>ия твердых коммунальных отходов</w:t>
      </w:r>
      <w:r w:rsidR="0051556F"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907131" w:rsidRDefault="00A14343" w:rsidP="005155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Pr="0051556F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56F">
        <w:rPr>
          <w:rFonts w:ascii="Times New Roman" w:hAnsi="Times New Roman" w:cs="Times New Roman"/>
          <w:sz w:val="20"/>
          <w:szCs w:val="20"/>
        </w:rPr>
        <w:t>Перечень основных мероприятий муниципальной программы</w:t>
      </w:r>
    </w:p>
    <w:p w:rsidR="00A14343" w:rsidRPr="0051556F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A14343" w:rsidRPr="0051556F" w:rsidTr="00377E5F">
        <w:tc>
          <w:tcPr>
            <w:tcW w:w="568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Задачи ССЭР</w:t>
            </w: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  <w:r w:rsidRPr="005155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Годы реализации и источник финансового обеспечения</w:t>
            </w:r>
            <w:proofErr w:type="gramStart"/>
            <w:r w:rsidRPr="005155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4343" w:rsidRPr="0051556F" w:rsidTr="00377E5F">
        <w:tc>
          <w:tcPr>
            <w:tcW w:w="568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14343" w:rsidRPr="0051556F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636F28">
              <w:rPr>
                <w:rFonts w:ascii="Times New Roman" w:hAnsi="Times New Roman" w:cs="Times New Roman"/>
                <w:sz w:val="20"/>
                <w:szCs w:val="20"/>
              </w:rPr>
              <w:t>-2029</w:t>
            </w: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="00636F2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636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343" w:rsidRPr="0051556F" w:rsidTr="00377E5F">
        <w:trPr>
          <w:trHeight w:val="1124"/>
        </w:trPr>
        <w:tc>
          <w:tcPr>
            <w:tcW w:w="568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A14343" w:rsidRPr="0051556F" w:rsidRDefault="0051556F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2126" w:type="dxa"/>
            <w:vMerge w:val="restart"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992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7" w:type="dxa"/>
          </w:tcPr>
          <w:p w:rsidR="00A14343" w:rsidRPr="0051556F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A14343" w:rsidRPr="0051556F" w:rsidRDefault="0051556F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14343" w:rsidRPr="0051556F" w:rsidRDefault="0051556F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14343" w:rsidRPr="0051556F" w:rsidRDefault="0051556F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4343" w:rsidRPr="0051556F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4343" w:rsidRPr="0051556F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343" w:rsidRPr="0051556F" w:rsidTr="00377E5F">
        <w:tc>
          <w:tcPr>
            <w:tcW w:w="568" w:type="dxa"/>
            <w:vMerge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4343" w:rsidRPr="0051556F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4343" w:rsidRPr="0051556F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7" w:type="dxa"/>
          </w:tcPr>
          <w:p w:rsidR="00A14343" w:rsidRPr="0051556F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A14343" w:rsidRPr="0051556F" w:rsidRDefault="0051556F" w:rsidP="005155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A14343" w:rsidRPr="0051556F" w:rsidRDefault="0051556F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14343" w:rsidRPr="0051556F" w:rsidRDefault="0051556F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4343" w:rsidRPr="0051556F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4343" w:rsidRPr="0051556F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A14343" w:rsidRPr="005652F0" w:rsidRDefault="00A14343" w:rsidP="00A1434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A14343" w:rsidRPr="005652F0" w:rsidRDefault="00A14343" w:rsidP="00A1434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14343" w:rsidRPr="005652F0" w:rsidRDefault="00A14343" w:rsidP="00A14343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A14343" w:rsidRPr="005652F0" w:rsidRDefault="00A14343" w:rsidP="00A14343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A14343" w:rsidRPr="005652F0" w:rsidRDefault="00A14343" w:rsidP="00A14343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A14343" w:rsidTr="00377E5F">
        <w:tc>
          <w:tcPr>
            <w:tcW w:w="6095" w:type="dxa"/>
          </w:tcPr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17AF" w:rsidRDefault="00AE17A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556F" w:rsidRDefault="0051556F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Pr="000D0736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1556F" w:rsidRPr="00907131" w:rsidRDefault="00A14343" w:rsidP="0051556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="00636F28">
              <w:rPr>
                <w:rFonts w:ascii="Times New Roman" w:hAnsi="Times New Roman"/>
                <w:sz w:val="26"/>
                <w:szCs w:val="26"/>
              </w:rPr>
              <w:t>Благоустройство территории Новоспасского сельсовета Барабинского района Новосибирской области</w:t>
            </w:r>
            <w:proofErr w:type="gramStart"/>
            <w:r w:rsidR="00636F2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636F28">
              <w:rPr>
                <w:rFonts w:ascii="Times New Roman" w:hAnsi="Times New Roman"/>
                <w:sz w:val="26"/>
                <w:szCs w:val="26"/>
              </w:rPr>
              <w:t>с</w:t>
            </w:r>
            <w:r w:rsidR="00636F28" w:rsidRPr="00BD3C52">
              <w:rPr>
                <w:rFonts w:ascii="Times New Roman" w:hAnsi="Times New Roman"/>
                <w:sz w:val="26"/>
                <w:szCs w:val="26"/>
              </w:rPr>
              <w:t>оздание мест (площадок) накоплен</w:t>
            </w:r>
            <w:r w:rsidR="00CF4896">
              <w:rPr>
                <w:rFonts w:ascii="Times New Roman" w:hAnsi="Times New Roman"/>
                <w:sz w:val="26"/>
                <w:szCs w:val="26"/>
              </w:rPr>
              <w:t>ия твердых коммунальных отходов</w:t>
            </w:r>
            <w:r w:rsidR="0051556F"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4343" w:rsidRDefault="00A14343" w:rsidP="00377E5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4343" w:rsidRPr="00FB2314" w:rsidRDefault="00A14343" w:rsidP="00A14343">
      <w:pPr>
        <w:spacing w:line="240" w:lineRule="auto"/>
        <w:jc w:val="right"/>
      </w:pPr>
      <w:r>
        <w:lastRenderedPageBreak/>
        <w:t xml:space="preserve">            Форма</w:t>
      </w:r>
    </w:p>
    <w:p w:rsidR="00377E5F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77E5F" w:rsidRPr="00626B11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A14343" w:rsidRPr="00377E5F" w:rsidTr="00377E5F">
        <w:trPr>
          <w:trHeight w:val="479"/>
        </w:trPr>
        <w:tc>
          <w:tcPr>
            <w:tcW w:w="2521" w:type="dxa"/>
            <w:vMerge w:val="restart"/>
          </w:tcPr>
          <w:p w:rsidR="00A14343" w:rsidRPr="00AE17AF" w:rsidRDefault="00A14343" w:rsidP="00377E5F">
            <w:pPr>
              <w:pStyle w:val="TableParagraph"/>
              <w:spacing w:before="95"/>
              <w:ind w:left="62" w:right="157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Ответственный</w:t>
            </w:r>
            <w:r w:rsidRPr="00AE17A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17AF">
              <w:rPr>
                <w:sz w:val="20"/>
                <w:szCs w:val="20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A14343" w:rsidRPr="00AE17AF" w:rsidRDefault="00A14343" w:rsidP="00377E5F">
            <w:pPr>
              <w:pStyle w:val="TableParagraph"/>
              <w:spacing w:before="95"/>
              <w:ind w:left="61" w:right="265"/>
              <w:rPr>
                <w:sz w:val="20"/>
                <w:szCs w:val="20"/>
              </w:rPr>
            </w:pPr>
            <w:proofErr w:type="spellStart"/>
            <w:r w:rsidRPr="00AE17AF">
              <w:rPr>
                <w:sz w:val="20"/>
                <w:szCs w:val="20"/>
              </w:rPr>
              <w:t>Источник</w:t>
            </w:r>
            <w:proofErr w:type="spellEnd"/>
            <w:r w:rsidRPr="00AE17AF">
              <w:rPr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финансового</w:t>
            </w:r>
            <w:proofErr w:type="spellEnd"/>
            <w:r w:rsidRPr="00AE17AF">
              <w:rPr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обеспе</w:t>
            </w:r>
            <w:proofErr w:type="spellEnd"/>
            <w:r w:rsidRPr="00AE17AF">
              <w:rPr>
                <w:sz w:val="20"/>
                <w:szCs w:val="20"/>
                <w:lang w:val="ru-RU"/>
              </w:rPr>
              <w:t>спе</w:t>
            </w:r>
            <w:r w:rsidRPr="00AE17A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14343" w:rsidRPr="00AE17AF" w:rsidRDefault="00A14343" w:rsidP="00377E5F">
            <w:pPr>
              <w:pStyle w:val="TableParagraph"/>
              <w:spacing w:before="95"/>
              <w:ind w:left="2801" w:right="2431"/>
              <w:jc w:val="center"/>
              <w:rPr>
                <w:sz w:val="20"/>
                <w:szCs w:val="20"/>
              </w:rPr>
            </w:pPr>
            <w:proofErr w:type="spellStart"/>
            <w:r w:rsidRPr="00AE17AF">
              <w:rPr>
                <w:sz w:val="20"/>
                <w:szCs w:val="20"/>
              </w:rPr>
              <w:t>Расходы</w:t>
            </w:r>
            <w:proofErr w:type="spellEnd"/>
            <w:r w:rsidRPr="00AE17AF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A14343" w:rsidTr="00377E5F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AE17AF" w:rsidRDefault="00A14343" w:rsidP="00377E5F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14343" w:rsidRPr="00AE17AF" w:rsidRDefault="00A14343" w:rsidP="00377E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43" w:rsidRPr="00AE17AF" w:rsidRDefault="00A14343" w:rsidP="00377E5F">
            <w:pPr>
              <w:pStyle w:val="TableParagraph"/>
              <w:spacing w:before="95"/>
              <w:ind w:left="64" w:right="160"/>
              <w:jc w:val="center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14343" w:rsidRPr="00AE17AF" w:rsidRDefault="00A14343" w:rsidP="00377E5F">
            <w:pPr>
              <w:pStyle w:val="TableParagraph"/>
              <w:spacing w:before="95"/>
              <w:ind w:left="62" w:right="224"/>
              <w:jc w:val="center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14343" w:rsidRPr="00AE17AF" w:rsidRDefault="00A14343" w:rsidP="00377E5F">
            <w:pPr>
              <w:pStyle w:val="TableParagraph"/>
              <w:spacing w:before="95"/>
              <w:ind w:left="65" w:right="171"/>
              <w:jc w:val="center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14343" w:rsidRPr="00AE17AF" w:rsidRDefault="00A14343" w:rsidP="00377E5F">
            <w:pPr>
              <w:pStyle w:val="TableParagraph"/>
              <w:ind w:left="65"/>
              <w:jc w:val="center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14343" w:rsidRPr="00AE17AF" w:rsidRDefault="00A14343" w:rsidP="00377E5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2027</w:t>
            </w:r>
            <w:r w:rsidR="00636F28">
              <w:rPr>
                <w:sz w:val="20"/>
                <w:szCs w:val="20"/>
                <w:lang w:val="ru-RU"/>
              </w:rPr>
              <w:t>-2029</w:t>
            </w:r>
          </w:p>
        </w:tc>
        <w:tc>
          <w:tcPr>
            <w:tcW w:w="2551" w:type="dxa"/>
            <w:vAlign w:val="center"/>
          </w:tcPr>
          <w:p w:rsidR="00A14343" w:rsidRPr="00AE17A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0"/>
                <w:szCs w:val="20"/>
                <w:lang w:val="ru-RU"/>
              </w:rPr>
            </w:pPr>
            <w:proofErr w:type="spellStart"/>
            <w:r w:rsidRPr="00AE17AF">
              <w:rPr>
                <w:sz w:val="20"/>
                <w:szCs w:val="20"/>
              </w:rPr>
              <w:t>всего</w:t>
            </w:r>
            <w:proofErr w:type="spellEnd"/>
            <w:r w:rsidRPr="00AE17AF">
              <w:rPr>
                <w:spacing w:val="-3"/>
                <w:sz w:val="20"/>
                <w:szCs w:val="20"/>
              </w:rPr>
              <w:t xml:space="preserve"> </w:t>
            </w:r>
          </w:p>
          <w:p w:rsidR="00A14343" w:rsidRPr="00AE17A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AE17AF">
              <w:rPr>
                <w:sz w:val="20"/>
                <w:szCs w:val="20"/>
              </w:rPr>
              <w:t>за</w:t>
            </w:r>
            <w:proofErr w:type="spellEnd"/>
            <w:r w:rsidR="00636F28">
              <w:rPr>
                <w:sz w:val="20"/>
                <w:szCs w:val="20"/>
                <w:lang w:val="ru-RU"/>
              </w:rPr>
              <w:t xml:space="preserve"> 2024-2029</w:t>
            </w:r>
            <w:r w:rsidRPr="00AE17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годы</w:t>
            </w:r>
            <w:proofErr w:type="spellEnd"/>
            <w:r w:rsidRPr="00AE17AF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A14343" w:rsidTr="00377E5F">
        <w:trPr>
          <w:trHeight w:val="227"/>
        </w:trPr>
        <w:tc>
          <w:tcPr>
            <w:tcW w:w="2521" w:type="dxa"/>
          </w:tcPr>
          <w:p w:rsidR="00A14343" w:rsidRPr="00AE17AF" w:rsidRDefault="00A14343" w:rsidP="00377E5F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A14343" w:rsidRPr="00AE17AF" w:rsidRDefault="00A14343" w:rsidP="00377E5F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14343" w:rsidRPr="00AE17AF" w:rsidRDefault="00A14343" w:rsidP="00377E5F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4343" w:rsidRPr="00AE17AF" w:rsidRDefault="00A14343" w:rsidP="00377E5F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4343" w:rsidRPr="00AE17AF" w:rsidRDefault="00A14343" w:rsidP="00377E5F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14343" w:rsidRPr="00AE17AF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AE17AF">
              <w:rPr>
                <w:sz w:val="20"/>
                <w:szCs w:val="20"/>
              </w:rPr>
              <w:t>7</w:t>
            </w:r>
          </w:p>
        </w:tc>
      </w:tr>
      <w:tr w:rsidR="00A14343" w:rsidTr="00377E5F">
        <w:trPr>
          <w:trHeight w:val="479"/>
        </w:trPr>
        <w:tc>
          <w:tcPr>
            <w:tcW w:w="2521" w:type="dxa"/>
            <w:vMerge w:val="restart"/>
          </w:tcPr>
          <w:p w:rsidR="00A14343" w:rsidRPr="00AE17AF" w:rsidRDefault="00A14343" w:rsidP="00377E5F">
            <w:pPr>
              <w:pStyle w:val="TableParagraph"/>
              <w:ind w:left="62" w:right="301"/>
              <w:jc w:val="both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 xml:space="preserve">Итого по </w:t>
            </w:r>
          </w:p>
          <w:p w:rsidR="00A14343" w:rsidRPr="00AE17AF" w:rsidRDefault="00A14343" w:rsidP="00377E5F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муниципальной программе</w:t>
            </w:r>
          </w:p>
        </w:tc>
        <w:tc>
          <w:tcPr>
            <w:tcW w:w="3008" w:type="dxa"/>
          </w:tcPr>
          <w:p w:rsidR="00A14343" w:rsidRPr="00AE17AF" w:rsidRDefault="00A14343" w:rsidP="00377E5F">
            <w:pPr>
              <w:pStyle w:val="TableParagraph"/>
              <w:ind w:left="62"/>
              <w:rPr>
                <w:sz w:val="20"/>
                <w:szCs w:val="20"/>
              </w:rPr>
            </w:pPr>
            <w:proofErr w:type="spellStart"/>
            <w:r w:rsidRPr="00AE17AF">
              <w:rPr>
                <w:sz w:val="20"/>
                <w:szCs w:val="20"/>
              </w:rPr>
              <w:t>всего</w:t>
            </w:r>
            <w:proofErr w:type="spellEnd"/>
            <w:r w:rsidRPr="00AE17AF">
              <w:rPr>
                <w:sz w:val="20"/>
                <w:szCs w:val="20"/>
              </w:rPr>
              <w:t>,</w:t>
            </w:r>
            <w:r w:rsidRPr="00AE17AF">
              <w:rPr>
                <w:spacing w:val="-3"/>
                <w:sz w:val="20"/>
                <w:szCs w:val="20"/>
              </w:rPr>
              <w:t xml:space="preserve"> </w:t>
            </w:r>
            <w:r w:rsidRPr="00AE17AF">
              <w:rPr>
                <w:sz w:val="20"/>
                <w:szCs w:val="20"/>
              </w:rPr>
              <w:t>в</w:t>
            </w:r>
            <w:r w:rsidRPr="00AE17A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том</w:t>
            </w:r>
            <w:proofErr w:type="spellEnd"/>
            <w:r w:rsidRPr="00AE17A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AE17AF" w:rsidRDefault="00AE17AF" w:rsidP="0051556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520</w:t>
            </w:r>
            <w:r w:rsidR="0051556F" w:rsidRPr="00AE17AF">
              <w:rPr>
                <w:rFonts w:ascii="Times New Roman" w:hAnsi="Times New Roman" w:cs="Times New Roman"/>
                <w:lang w:val="ru-RU"/>
              </w:rPr>
              <w:t>,8</w:t>
            </w:r>
          </w:p>
        </w:tc>
        <w:tc>
          <w:tcPr>
            <w:tcW w:w="1418" w:type="dxa"/>
          </w:tcPr>
          <w:p w:rsidR="00A14343" w:rsidRPr="00AE17AF" w:rsidRDefault="0051556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7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520</w:t>
            </w:r>
            <w:r w:rsidR="0051556F" w:rsidRPr="00AE17AF">
              <w:rPr>
                <w:rFonts w:ascii="Times New Roman" w:hAnsi="Times New Roman" w:cs="Times New Roman"/>
                <w:lang w:val="ru-RU"/>
              </w:rPr>
              <w:t>,8</w:t>
            </w:r>
          </w:p>
        </w:tc>
      </w:tr>
      <w:tr w:rsidR="00A14343" w:rsidTr="00377E5F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AE17AF" w:rsidRDefault="00A14343" w:rsidP="00377E5F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A14343" w:rsidRPr="00AE17AF" w:rsidRDefault="00A14343" w:rsidP="00AE17AF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proofErr w:type="spellStart"/>
            <w:r w:rsidRPr="00AE17AF">
              <w:rPr>
                <w:sz w:val="20"/>
                <w:szCs w:val="20"/>
              </w:rPr>
              <w:t>собственные</w:t>
            </w:r>
            <w:proofErr w:type="spellEnd"/>
            <w:r w:rsidRPr="00AE17AF">
              <w:rPr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доходы</w:t>
            </w:r>
            <w:proofErr w:type="spellEnd"/>
            <w:r w:rsidRPr="00AE17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E17AF">
              <w:rPr>
                <w:sz w:val="20"/>
                <w:szCs w:val="20"/>
              </w:rPr>
              <w:t>бюджета</w:t>
            </w:r>
            <w:proofErr w:type="spellEnd"/>
            <w:r w:rsidRPr="00AE17A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80,1</w:t>
            </w:r>
          </w:p>
        </w:tc>
        <w:tc>
          <w:tcPr>
            <w:tcW w:w="1418" w:type="dxa"/>
          </w:tcPr>
          <w:p w:rsidR="00A14343" w:rsidRPr="00AE17AF" w:rsidRDefault="0051556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7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4343" w:rsidTr="0051556F">
        <w:trPr>
          <w:trHeight w:val="643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AE17AF" w:rsidRDefault="00A14343" w:rsidP="00377E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08" w:type="dxa"/>
          </w:tcPr>
          <w:p w:rsidR="00A14343" w:rsidRPr="00AE17AF" w:rsidRDefault="00A14343" w:rsidP="00377E5F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400,6</w:t>
            </w:r>
          </w:p>
        </w:tc>
        <w:tc>
          <w:tcPr>
            <w:tcW w:w="1418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14343" w:rsidTr="00377E5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AE17AF" w:rsidRDefault="00A14343" w:rsidP="00377E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08" w:type="dxa"/>
          </w:tcPr>
          <w:p w:rsidR="00A14343" w:rsidRPr="00AE17AF" w:rsidRDefault="00A14343" w:rsidP="00377E5F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AE17AF">
              <w:rPr>
                <w:sz w:val="20"/>
                <w:szCs w:val="20"/>
                <w:lang w:val="ru-RU"/>
              </w:rPr>
              <w:t>безвозмездные поступления государственных внебюджетных фондов,</w:t>
            </w:r>
          </w:p>
          <w:p w:rsidR="00A14343" w:rsidRPr="00AE17AF" w:rsidRDefault="00A14343" w:rsidP="00377E5F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proofErr w:type="gramStart"/>
            <w:r w:rsidRPr="00AE17AF">
              <w:rPr>
                <w:sz w:val="20"/>
                <w:szCs w:val="20"/>
                <w:lang w:val="ru-RU"/>
              </w:rPr>
              <w:t>фи</w:t>
            </w:r>
            <w:r w:rsidRPr="00AE17A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E17AF">
              <w:rPr>
                <w:sz w:val="20"/>
                <w:szCs w:val="20"/>
                <w:lang w:val="ru-RU"/>
              </w:rPr>
              <w:t>зических</w:t>
            </w:r>
            <w:proofErr w:type="gramEnd"/>
            <w:r w:rsidRPr="00AE17A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E17AF">
              <w:rPr>
                <w:sz w:val="20"/>
                <w:szCs w:val="20"/>
                <w:lang w:val="ru-RU"/>
              </w:rPr>
              <w:t>и</w:t>
            </w:r>
            <w:r w:rsidRPr="00AE17A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E17AF">
              <w:rPr>
                <w:sz w:val="20"/>
                <w:szCs w:val="20"/>
                <w:lang w:val="ru-RU"/>
              </w:rPr>
              <w:t>юридических лиц***</w:t>
            </w:r>
          </w:p>
          <w:p w:rsidR="00A14343" w:rsidRPr="00AE17AF" w:rsidRDefault="00A14343" w:rsidP="00377E5F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AE17AF" w:rsidRDefault="00AE17AF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40,1</w:t>
            </w:r>
          </w:p>
        </w:tc>
        <w:tc>
          <w:tcPr>
            <w:tcW w:w="1418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14343" w:rsidRPr="00AE17AF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17AF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:rsidR="00A14343" w:rsidRPr="00AE17AF" w:rsidRDefault="00A14343" w:rsidP="00A14343">
      <w:pPr>
        <w:pStyle w:val="aa"/>
        <w:ind w:left="712"/>
        <w:jc w:val="left"/>
        <w:rPr>
          <w:rFonts w:ascii="Times New Roman" w:hAnsi="Times New Roman"/>
          <w:b w:val="0"/>
          <w:sz w:val="20"/>
          <w:szCs w:val="20"/>
        </w:rPr>
      </w:pPr>
      <w:r w:rsidRPr="00AE17AF">
        <w:rPr>
          <w:rFonts w:ascii="Times New Roman" w:hAnsi="Times New Roman"/>
          <w:b w:val="0"/>
          <w:sz w:val="20"/>
          <w:szCs w:val="20"/>
        </w:rPr>
        <w:t>*</w:t>
      </w:r>
      <w:r w:rsidRPr="00AE17A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Указываются</w:t>
      </w:r>
      <w:r w:rsidRPr="00AE17A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конкретные</w:t>
      </w:r>
      <w:r w:rsidRPr="00AE17A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годы</w:t>
      </w:r>
      <w:r w:rsidRPr="00AE17AF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периода</w:t>
      </w:r>
      <w:r w:rsidRPr="00AE17A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реализации</w:t>
      </w:r>
      <w:r w:rsidRPr="00AE17A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AE17AF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A14343" w:rsidRPr="00AE17AF" w:rsidRDefault="00A14343" w:rsidP="00A14343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0"/>
          <w:szCs w:val="20"/>
        </w:rPr>
      </w:pPr>
      <w:r w:rsidRPr="00AE17AF">
        <w:rPr>
          <w:rFonts w:ascii="Times New Roman" w:hAnsi="Times New Roman"/>
          <w:b w:val="0"/>
          <w:sz w:val="20"/>
          <w:szCs w:val="20"/>
        </w:rPr>
        <w:t>**</w:t>
      </w:r>
      <w:r w:rsidRPr="00AE17AF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Указываются</w:t>
      </w:r>
      <w:r w:rsidRPr="00AE17AF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субвенции,</w:t>
      </w:r>
      <w:r w:rsidRPr="00AE17AF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субсидии</w:t>
      </w:r>
      <w:r w:rsidRPr="00AE17AF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и</w:t>
      </w:r>
      <w:r w:rsidRPr="00AE17AF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иные</w:t>
      </w:r>
      <w:r w:rsidRPr="00AE17AF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трансферты</w:t>
      </w:r>
      <w:r w:rsidRPr="00AE17AF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AE17AF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бюджета</w:t>
      </w:r>
      <w:r w:rsidRPr="00AE17AF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при</w:t>
      </w:r>
      <w:r w:rsidRPr="00AE17AF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условии</w:t>
      </w:r>
      <w:r w:rsidRPr="00AE17AF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AE17AF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поступления</w:t>
      </w:r>
      <w:r w:rsidRPr="00AE17AF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средств.</w:t>
      </w:r>
    </w:p>
    <w:p w:rsidR="00C739B7" w:rsidRPr="00AE17AF" w:rsidRDefault="00A14343" w:rsidP="00AE17AF">
      <w:pPr>
        <w:pStyle w:val="aa"/>
        <w:ind w:left="712"/>
        <w:jc w:val="left"/>
        <w:rPr>
          <w:rFonts w:ascii="Times New Roman" w:hAnsi="Times New Roman"/>
          <w:b w:val="0"/>
          <w:sz w:val="20"/>
          <w:szCs w:val="20"/>
        </w:rPr>
      </w:pPr>
      <w:r w:rsidRPr="00AE17AF">
        <w:rPr>
          <w:rFonts w:ascii="Times New Roman" w:hAnsi="Times New Roman"/>
          <w:b w:val="0"/>
          <w:sz w:val="20"/>
          <w:szCs w:val="20"/>
        </w:rPr>
        <w:t>***</w:t>
      </w:r>
      <w:r w:rsidRPr="00AE17A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Указываются</w:t>
      </w:r>
      <w:r w:rsidRPr="00AE17A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при</w:t>
      </w:r>
      <w:r w:rsidRPr="00AE17AF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условии</w:t>
      </w:r>
      <w:r w:rsidRPr="00AE17A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AE17A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AE17AF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AE17AF">
        <w:rPr>
          <w:rFonts w:ascii="Times New Roman" w:hAnsi="Times New Roman"/>
          <w:b w:val="0"/>
          <w:sz w:val="20"/>
          <w:szCs w:val="20"/>
        </w:rPr>
        <w:t>поступления</w:t>
      </w:r>
      <w:r w:rsidRPr="00AE17AF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="00AE17AF">
        <w:rPr>
          <w:rFonts w:ascii="Times New Roman" w:hAnsi="Times New Roman"/>
          <w:b w:val="0"/>
          <w:sz w:val="20"/>
          <w:szCs w:val="20"/>
        </w:rPr>
        <w:t>средств</w:t>
      </w:r>
    </w:p>
    <w:sectPr w:rsidR="00C739B7" w:rsidRPr="00AE17AF" w:rsidSect="00AE17AF">
      <w:pgSz w:w="16838" w:h="11906" w:orient="landscape" w:code="9"/>
      <w:pgMar w:top="1134" w:right="1134" w:bottom="42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11" w:rsidRDefault="00764311" w:rsidP="0064017F">
      <w:pPr>
        <w:spacing w:after="0" w:line="240" w:lineRule="auto"/>
      </w:pPr>
      <w:r>
        <w:separator/>
      </w:r>
    </w:p>
  </w:endnote>
  <w:endnote w:type="continuationSeparator" w:id="0">
    <w:p w:rsidR="00764311" w:rsidRDefault="00764311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11" w:rsidRDefault="00764311" w:rsidP="0064017F">
      <w:pPr>
        <w:spacing w:after="0" w:line="240" w:lineRule="auto"/>
      </w:pPr>
      <w:r>
        <w:separator/>
      </w:r>
    </w:p>
  </w:footnote>
  <w:footnote w:type="continuationSeparator" w:id="0">
    <w:p w:rsidR="00764311" w:rsidRDefault="00764311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4A" w:rsidRDefault="00C3524A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4A" w:rsidRDefault="00C3524A">
    <w:pPr>
      <w:pStyle w:val="ac"/>
      <w:jc w:val="center"/>
    </w:pPr>
  </w:p>
  <w:p w:rsidR="00C3524A" w:rsidRDefault="00C3524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974327"/>
    <w:multiLevelType w:val="hybridMultilevel"/>
    <w:tmpl w:val="5F887D24"/>
    <w:lvl w:ilvl="0" w:tplc="1FC071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8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9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30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9"/>
  </w:num>
  <w:num w:numId="22">
    <w:abstractNumId w:val="42"/>
  </w:num>
  <w:num w:numId="23">
    <w:abstractNumId w:val="22"/>
  </w:num>
  <w:num w:numId="24">
    <w:abstractNumId w:val="25"/>
  </w:num>
  <w:num w:numId="25">
    <w:abstractNumId w:val="40"/>
  </w:num>
  <w:num w:numId="26">
    <w:abstractNumId w:val="14"/>
  </w:num>
  <w:num w:numId="27">
    <w:abstractNumId w:val="21"/>
  </w:num>
  <w:num w:numId="28">
    <w:abstractNumId w:val="37"/>
  </w:num>
  <w:num w:numId="29">
    <w:abstractNumId w:val="13"/>
  </w:num>
  <w:num w:numId="30">
    <w:abstractNumId w:val="29"/>
  </w:num>
  <w:num w:numId="31">
    <w:abstractNumId w:val="19"/>
  </w:num>
  <w:num w:numId="32">
    <w:abstractNumId w:val="10"/>
  </w:num>
  <w:num w:numId="33">
    <w:abstractNumId w:val="24"/>
  </w:num>
  <w:num w:numId="34">
    <w:abstractNumId w:val="28"/>
  </w:num>
  <w:num w:numId="35">
    <w:abstractNumId w:val="31"/>
  </w:num>
  <w:num w:numId="36">
    <w:abstractNumId w:val="34"/>
  </w:num>
  <w:num w:numId="37">
    <w:abstractNumId w:val="12"/>
  </w:num>
  <w:num w:numId="38">
    <w:abstractNumId w:val="38"/>
  </w:num>
  <w:num w:numId="39">
    <w:abstractNumId w:val="26"/>
  </w:num>
  <w:num w:numId="40">
    <w:abstractNumId w:val="16"/>
  </w:num>
  <w:num w:numId="41">
    <w:abstractNumId w:val="41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43"/>
    <w:rsid w:val="000C1520"/>
    <w:rsid w:val="00100BEB"/>
    <w:rsid w:val="00124020"/>
    <w:rsid w:val="001B5578"/>
    <w:rsid w:val="00202D79"/>
    <w:rsid w:val="002442E3"/>
    <w:rsid w:val="002545D5"/>
    <w:rsid w:val="002E1C7F"/>
    <w:rsid w:val="002E7404"/>
    <w:rsid w:val="002F26A5"/>
    <w:rsid w:val="00377E5F"/>
    <w:rsid w:val="003F1921"/>
    <w:rsid w:val="003F33D5"/>
    <w:rsid w:val="00400801"/>
    <w:rsid w:val="00410FBD"/>
    <w:rsid w:val="00474B34"/>
    <w:rsid w:val="0051556F"/>
    <w:rsid w:val="00636F28"/>
    <w:rsid w:val="0064017F"/>
    <w:rsid w:val="006C233C"/>
    <w:rsid w:val="006C23E2"/>
    <w:rsid w:val="007458E3"/>
    <w:rsid w:val="00764311"/>
    <w:rsid w:val="008233AA"/>
    <w:rsid w:val="00A14343"/>
    <w:rsid w:val="00A40D43"/>
    <w:rsid w:val="00A40F90"/>
    <w:rsid w:val="00A7309C"/>
    <w:rsid w:val="00A83907"/>
    <w:rsid w:val="00AE17AF"/>
    <w:rsid w:val="00B04E8C"/>
    <w:rsid w:val="00B40D9E"/>
    <w:rsid w:val="00BC716B"/>
    <w:rsid w:val="00C3524A"/>
    <w:rsid w:val="00C739B7"/>
    <w:rsid w:val="00CF4896"/>
    <w:rsid w:val="00DF6BC0"/>
    <w:rsid w:val="00E10F15"/>
    <w:rsid w:val="00E97886"/>
    <w:rsid w:val="00F31351"/>
    <w:rsid w:val="00FB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14343"/>
    <w:rPr>
      <w:b/>
      <w:bCs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24</cp:revision>
  <dcterms:created xsi:type="dcterms:W3CDTF">2023-05-17T05:51:00Z</dcterms:created>
  <dcterms:modified xsi:type="dcterms:W3CDTF">2024-03-20T08:13:00Z</dcterms:modified>
</cp:coreProperties>
</file>